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A64A7" w14:textId="77777777" w:rsidR="00CB6AA2" w:rsidRPr="00764A63" w:rsidRDefault="00CB6AA2" w:rsidP="008172AF">
      <w:pPr>
        <w:jc w:val="both"/>
        <w:rPr>
          <w:rFonts w:ascii="Arial" w:hAnsi="Arial" w:cs="Arial"/>
          <w:lang w:val="en-IE"/>
        </w:rPr>
      </w:pPr>
      <w:bookmarkStart w:id="0" w:name="_DV_M0"/>
      <w:bookmarkEnd w:id="0"/>
      <w:r w:rsidRPr="00764A63">
        <w:rPr>
          <w:rFonts w:ascii="Arial" w:hAnsi="Arial" w:cs="Arial"/>
          <w:lang w:val="en-IE"/>
        </w:rPr>
        <w:t xml:space="preserve">THIS DOCUMENT IS IMPORTANT AND REQUIRES YOUR IMMEDIATE ATTENTION. </w:t>
      </w:r>
      <w:r w:rsidRPr="00764A63">
        <w:rPr>
          <w:rFonts w:ascii="Arial" w:hAnsi="Arial" w:cs="Arial"/>
          <w:lang w:val="en-IE"/>
        </w:rPr>
        <w:br/>
        <w:t>If you are in any doubt about the course of action to take, you should immediately consult your stockbroker, bank manager, solicitor, accountant or other independent financial adviser (being, in the case of Irish resident shareholders an adviser authorised or exempt under the Investment Intermediaries Act 1995 of Ireland or an authorised investment firm within the meaning of the European Communities (Markets in Financial Instruments) Regulations 20</w:t>
      </w:r>
      <w:r w:rsidR="000E628C">
        <w:rPr>
          <w:rFonts w:ascii="Arial" w:hAnsi="Arial" w:cs="Arial"/>
          <w:lang w:val="en-IE"/>
        </w:rPr>
        <w:t>1</w:t>
      </w:r>
      <w:r w:rsidRPr="00764A63">
        <w:rPr>
          <w:rFonts w:ascii="Arial" w:hAnsi="Arial" w:cs="Arial"/>
          <w:lang w:val="en-IE"/>
        </w:rPr>
        <w:t>7 and in the case of UK resident shareholders, an independent financial adviser who is authorised to carry on a regulated activity under the</w:t>
      </w:r>
      <w:r w:rsidR="000C22BC">
        <w:rPr>
          <w:rFonts w:ascii="Arial" w:hAnsi="Arial" w:cs="Arial"/>
          <w:lang w:val="en-IE"/>
        </w:rPr>
        <w:t xml:space="preserve"> UK</w:t>
      </w:r>
      <w:r w:rsidRPr="00764A63">
        <w:rPr>
          <w:rFonts w:ascii="Arial" w:hAnsi="Arial" w:cs="Arial"/>
          <w:lang w:val="en-IE"/>
        </w:rPr>
        <w:t xml:space="preserve"> Financial Services and Markets Act 2000).</w:t>
      </w:r>
    </w:p>
    <w:p w14:paraId="051462BE" w14:textId="77777777" w:rsidR="00CB6AA2" w:rsidRPr="00764A63" w:rsidRDefault="00CB6AA2" w:rsidP="008172AF">
      <w:pPr>
        <w:jc w:val="both"/>
        <w:rPr>
          <w:rFonts w:ascii="Arial" w:hAnsi="Arial" w:cs="Arial"/>
        </w:rPr>
      </w:pPr>
    </w:p>
    <w:p w14:paraId="7A1CC11A" w14:textId="5D1A45AA" w:rsidR="00CB6AA2" w:rsidRPr="00764A63" w:rsidRDefault="00CB6AA2" w:rsidP="008172AF">
      <w:pPr>
        <w:jc w:val="both"/>
        <w:rPr>
          <w:rFonts w:ascii="Arial" w:hAnsi="Arial" w:cs="Arial"/>
        </w:rPr>
      </w:pPr>
      <w:bookmarkStart w:id="1" w:name="_DV_M1"/>
      <w:bookmarkEnd w:id="1"/>
      <w:r w:rsidRPr="00764A63">
        <w:rPr>
          <w:rFonts w:ascii="Arial" w:hAnsi="Arial" w:cs="Arial"/>
        </w:rPr>
        <w:t xml:space="preserve">If you have sold or transferred all your shares in </w:t>
      </w:r>
      <w:r w:rsidR="00DA1A0C">
        <w:rPr>
          <w:rFonts w:ascii="Arial" w:hAnsi="Arial" w:cs="Arial"/>
        </w:rPr>
        <w:t>Roebuck Food Group</w:t>
      </w:r>
      <w:r w:rsidRPr="00764A63">
        <w:rPr>
          <w:rFonts w:ascii="Arial" w:hAnsi="Arial" w:cs="Arial"/>
        </w:rPr>
        <w:t xml:space="preserve"> plc, please pass this document and the accompanying Form of Proxy to the purchaser or transferee or to the stockbroker, bank or the agent through whom the sale or transfer was effected, for transmission to the purchaser or transferee.</w:t>
      </w:r>
    </w:p>
    <w:p w14:paraId="3C28F77C" w14:textId="77777777" w:rsidR="00CB6AA2" w:rsidRPr="00764A63" w:rsidRDefault="00CB6AA2" w:rsidP="008172AF">
      <w:pPr>
        <w:rPr>
          <w:rFonts w:ascii="Arial" w:hAnsi="Arial" w:cs="Arial"/>
        </w:rPr>
      </w:pPr>
    </w:p>
    <w:p w14:paraId="0AAB1F66" w14:textId="77777777" w:rsidR="00CB6AA2" w:rsidRPr="00764A63" w:rsidRDefault="00CB6AA2" w:rsidP="008172AF">
      <w:pPr>
        <w:rPr>
          <w:rFonts w:ascii="Arial" w:hAnsi="Arial" w:cs="Arial"/>
        </w:rPr>
      </w:pPr>
    </w:p>
    <w:p w14:paraId="61E04D3E" w14:textId="77777777" w:rsidR="00CB6AA2" w:rsidRPr="00764A63" w:rsidRDefault="00CB6AA2" w:rsidP="008172AF">
      <w:pPr>
        <w:rPr>
          <w:rFonts w:ascii="Arial" w:hAnsi="Arial" w:cs="Arial"/>
        </w:rPr>
      </w:pPr>
    </w:p>
    <w:p w14:paraId="75001E69" w14:textId="77777777" w:rsidR="00CB6AA2" w:rsidRPr="00764A63" w:rsidRDefault="00CB6AA2" w:rsidP="008172AF">
      <w:pPr>
        <w:jc w:val="center"/>
        <w:rPr>
          <w:rFonts w:ascii="Arial" w:hAnsi="Arial" w:cs="Arial"/>
        </w:rPr>
      </w:pPr>
      <w:bookmarkStart w:id="2" w:name="_DV_M2"/>
      <w:bookmarkEnd w:id="2"/>
      <w:r w:rsidRPr="00764A63">
        <w:rPr>
          <w:rFonts w:ascii="Arial" w:hAnsi="Arial" w:cs="Arial"/>
        </w:rPr>
        <w:t>___________________________________________________________________________</w:t>
      </w:r>
    </w:p>
    <w:p w14:paraId="209B88A6" w14:textId="77777777" w:rsidR="00CB6AA2" w:rsidRPr="00FD319D" w:rsidRDefault="00CB6AA2" w:rsidP="008172AF">
      <w:pPr>
        <w:rPr>
          <w:rFonts w:ascii="Arial" w:hAnsi="Arial" w:cs="Arial"/>
          <w:sz w:val="28"/>
          <w:szCs w:val="28"/>
        </w:rPr>
      </w:pPr>
    </w:p>
    <w:p w14:paraId="09D60E5E" w14:textId="77777777" w:rsidR="00CB6AA2" w:rsidRPr="00FD319D" w:rsidRDefault="00CB6AA2" w:rsidP="008172AF">
      <w:pPr>
        <w:rPr>
          <w:rFonts w:ascii="Arial" w:hAnsi="Arial" w:cs="Arial"/>
          <w:sz w:val="28"/>
          <w:szCs w:val="28"/>
        </w:rPr>
      </w:pPr>
    </w:p>
    <w:p w14:paraId="73F1D941" w14:textId="77777777" w:rsidR="00CB6AA2" w:rsidRPr="00FD319D" w:rsidRDefault="00CB6AA2" w:rsidP="008172AF">
      <w:pPr>
        <w:rPr>
          <w:rFonts w:ascii="Arial" w:hAnsi="Arial" w:cs="Arial"/>
          <w:sz w:val="28"/>
          <w:szCs w:val="28"/>
        </w:rPr>
      </w:pPr>
    </w:p>
    <w:p w14:paraId="202879CB" w14:textId="77777777" w:rsidR="00CB6AA2" w:rsidRPr="00FD319D" w:rsidRDefault="00CB6AA2" w:rsidP="008172AF">
      <w:pPr>
        <w:rPr>
          <w:rFonts w:ascii="Arial" w:hAnsi="Arial" w:cs="Arial"/>
          <w:sz w:val="28"/>
          <w:szCs w:val="28"/>
        </w:rPr>
      </w:pPr>
    </w:p>
    <w:p w14:paraId="4BD518DE" w14:textId="03EC291F" w:rsidR="00CB6AA2" w:rsidRPr="00764A63" w:rsidRDefault="00DA1A0C" w:rsidP="008172AF">
      <w:pPr>
        <w:jc w:val="center"/>
        <w:rPr>
          <w:rFonts w:ascii="Arial" w:hAnsi="Arial" w:cs="Arial"/>
          <w:sz w:val="72"/>
          <w:szCs w:val="72"/>
        </w:rPr>
      </w:pPr>
      <w:bookmarkStart w:id="3" w:name="_DV_M3"/>
      <w:bookmarkEnd w:id="3"/>
      <w:r>
        <w:rPr>
          <w:rFonts w:ascii="Arial" w:hAnsi="Arial" w:cs="Arial"/>
          <w:sz w:val="72"/>
          <w:szCs w:val="72"/>
        </w:rPr>
        <w:t>Roebuck Food Group</w:t>
      </w:r>
      <w:r w:rsidR="00CB6AA2" w:rsidRPr="00764A63">
        <w:rPr>
          <w:rFonts w:ascii="Arial" w:hAnsi="Arial" w:cs="Arial"/>
          <w:sz w:val="72"/>
          <w:szCs w:val="72"/>
        </w:rPr>
        <w:t xml:space="preserve"> plc</w:t>
      </w:r>
    </w:p>
    <w:p w14:paraId="4927D85C" w14:textId="77777777" w:rsidR="00CB6AA2" w:rsidRPr="00764A63" w:rsidRDefault="00CB6AA2" w:rsidP="008172AF">
      <w:pPr>
        <w:rPr>
          <w:rFonts w:ascii="Arial" w:hAnsi="Arial" w:cs="Arial"/>
          <w:sz w:val="72"/>
          <w:szCs w:val="72"/>
        </w:rPr>
      </w:pPr>
    </w:p>
    <w:p w14:paraId="18A427DA" w14:textId="525DAE7D" w:rsidR="00CB6AA2" w:rsidRPr="00764A63" w:rsidRDefault="00CB6AA2" w:rsidP="008172AF">
      <w:pPr>
        <w:jc w:val="center"/>
        <w:rPr>
          <w:rFonts w:ascii="Arial" w:hAnsi="Arial" w:cs="Arial"/>
          <w:sz w:val="48"/>
          <w:szCs w:val="48"/>
        </w:rPr>
      </w:pPr>
      <w:bookmarkStart w:id="4" w:name="_DV_M4"/>
      <w:bookmarkEnd w:id="4"/>
      <w:r w:rsidRPr="00764A63">
        <w:rPr>
          <w:rFonts w:ascii="Arial" w:hAnsi="Arial" w:cs="Arial"/>
          <w:sz w:val="48"/>
          <w:szCs w:val="48"/>
        </w:rPr>
        <w:t xml:space="preserve">Annual General Meeting </w:t>
      </w:r>
      <w:r w:rsidR="00637604">
        <w:rPr>
          <w:rFonts w:ascii="Arial" w:hAnsi="Arial" w:cs="Arial"/>
          <w:sz w:val="48"/>
          <w:szCs w:val="48"/>
        </w:rPr>
        <w:t>202</w:t>
      </w:r>
      <w:r w:rsidR="00D25C59">
        <w:rPr>
          <w:rFonts w:ascii="Arial" w:hAnsi="Arial" w:cs="Arial"/>
          <w:sz w:val="48"/>
          <w:szCs w:val="48"/>
        </w:rPr>
        <w:t>4</w:t>
      </w:r>
    </w:p>
    <w:p w14:paraId="6C999548" w14:textId="77777777" w:rsidR="00CB6AA2" w:rsidRPr="00FD319D" w:rsidRDefault="00CB6AA2" w:rsidP="008172AF">
      <w:pPr>
        <w:rPr>
          <w:rFonts w:ascii="Arial" w:hAnsi="Arial" w:cs="Arial"/>
          <w:sz w:val="28"/>
          <w:szCs w:val="28"/>
        </w:rPr>
      </w:pPr>
    </w:p>
    <w:p w14:paraId="5B00E91C" w14:textId="77777777" w:rsidR="00CB6AA2" w:rsidRPr="00FD319D" w:rsidRDefault="00CB6AA2" w:rsidP="008172AF">
      <w:pPr>
        <w:rPr>
          <w:rFonts w:ascii="Arial" w:hAnsi="Arial" w:cs="Arial"/>
          <w:sz w:val="28"/>
          <w:szCs w:val="28"/>
        </w:rPr>
      </w:pPr>
    </w:p>
    <w:p w14:paraId="4CFBBE0C" w14:textId="77777777" w:rsidR="00CB6AA2" w:rsidRPr="00FD319D" w:rsidRDefault="00CB6AA2" w:rsidP="008172AF">
      <w:pPr>
        <w:rPr>
          <w:rFonts w:ascii="Arial" w:hAnsi="Arial" w:cs="Arial"/>
          <w:sz w:val="28"/>
          <w:szCs w:val="28"/>
        </w:rPr>
      </w:pPr>
    </w:p>
    <w:p w14:paraId="70B6BB42" w14:textId="77777777" w:rsidR="002C3F64" w:rsidRPr="00764A63" w:rsidRDefault="002C3F64" w:rsidP="008172AF">
      <w:pPr>
        <w:rPr>
          <w:rFonts w:ascii="Arial" w:hAnsi="Arial" w:cs="Arial"/>
        </w:rPr>
      </w:pPr>
    </w:p>
    <w:p w14:paraId="2D3AB835" w14:textId="77777777" w:rsidR="00CB6AA2" w:rsidRPr="00764A63" w:rsidRDefault="00CB6AA2" w:rsidP="008172AF">
      <w:pPr>
        <w:jc w:val="center"/>
        <w:rPr>
          <w:rFonts w:ascii="Arial" w:hAnsi="Arial" w:cs="Arial"/>
        </w:rPr>
      </w:pPr>
      <w:bookmarkStart w:id="5" w:name="_DV_M5"/>
      <w:bookmarkEnd w:id="5"/>
      <w:r w:rsidRPr="00764A63">
        <w:rPr>
          <w:rFonts w:ascii="Arial" w:hAnsi="Arial" w:cs="Arial"/>
        </w:rPr>
        <w:t>___________________________________________________________________________</w:t>
      </w:r>
    </w:p>
    <w:p w14:paraId="40B98C04" w14:textId="77777777" w:rsidR="00CB6AA2" w:rsidRPr="00764A63" w:rsidRDefault="00CB6AA2" w:rsidP="008172AF">
      <w:pPr>
        <w:rPr>
          <w:rFonts w:ascii="Arial" w:hAnsi="Arial" w:cs="Arial"/>
        </w:rPr>
      </w:pPr>
    </w:p>
    <w:p w14:paraId="293D493A" w14:textId="77777777" w:rsidR="00CB6AA2" w:rsidRPr="00764A63" w:rsidRDefault="00CB6AA2" w:rsidP="008172AF">
      <w:pPr>
        <w:jc w:val="both"/>
        <w:rPr>
          <w:rFonts w:ascii="Arial" w:hAnsi="Arial" w:cs="Arial"/>
        </w:rPr>
      </w:pPr>
    </w:p>
    <w:p w14:paraId="2F2EEC65" w14:textId="661EE7B9" w:rsidR="00CB6AA2" w:rsidRPr="00764A63" w:rsidRDefault="00CB6AA2" w:rsidP="0054620E">
      <w:pPr>
        <w:jc w:val="both"/>
        <w:rPr>
          <w:rFonts w:ascii="Arial" w:hAnsi="Arial" w:cs="Arial"/>
        </w:rPr>
      </w:pPr>
      <w:bookmarkStart w:id="6" w:name="_DV_M6"/>
      <w:bookmarkEnd w:id="6"/>
      <w:r w:rsidRPr="00764A63">
        <w:rPr>
          <w:rFonts w:ascii="Arial" w:hAnsi="Arial" w:cs="Arial"/>
        </w:rPr>
        <w:t xml:space="preserve">A letter from the Chairman of </w:t>
      </w:r>
      <w:r w:rsidR="00DA1A0C">
        <w:rPr>
          <w:rFonts w:ascii="Arial" w:hAnsi="Arial" w:cs="Arial"/>
        </w:rPr>
        <w:t>Roebuck Food Group</w:t>
      </w:r>
      <w:r w:rsidRPr="00764A63">
        <w:rPr>
          <w:rFonts w:ascii="Arial" w:hAnsi="Arial" w:cs="Arial"/>
        </w:rPr>
        <w:t xml:space="preserve"> plc (</w:t>
      </w:r>
      <w:r w:rsidRPr="00D82F77">
        <w:rPr>
          <w:rFonts w:ascii="Arial" w:hAnsi="Arial" w:cs="Arial"/>
        </w:rPr>
        <w:t>“</w:t>
      </w:r>
      <w:r w:rsidRPr="00764A63">
        <w:rPr>
          <w:rFonts w:ascii="Arial" w:hAnsi="Arial" w:cs="Arial"/>
          <w:b/>
        </w:rPr>
        <w:t>the Company</w:t>
      </w:r>
      <w:r w:rsidRPr="00D82F77">
        <w:rPr>
          <w:rFonts w:ascii="Arial" w:hAnsi="Arial" w:cs="Arial"/>
        </w:rPr>
        <w:t>”</w:t>
      </w:r>
      <w:r w:rsidRPr="00764A63">
        <w:rPr>
          <w:rFonts w:ascii="Arial" w:hAnsi="Arial" w:cs="Arial"/>
        </w:rPr>
        <w:t xml:space="preserve">) is set out on </w:t>
      </w:r>
      <w:r w:rsidRPr="00723DAD">
        <w:rPr>
          <w:rFonts w:ascii="Arial" w:hAnsi="Arial" w:cs="Arial"/>
        </w:rPr>
        <w:t xml:space="preserve">pages </w:t>
      </w:r>
      <w:r w:rsidR="00563F85" w:rsidRPr="00723DAD">
        <w:rPr>
          <w:rFonts w:ascii="Arial" w:hAnsi="Arial" w:cs="Arial"/>
        </w:rPr>
        <w:t>2</w:t>
      </w:r>
      <w:r w:rsidRPr="00723DAD">
        <w:rPr>
          <w:rFonts w:ascii="Arial" w:hAnsi="Arial" w:cs="Arial"/>
        </w:rPr>
        <w:t xml:space="preserve"> and </w:t>
      </w:r>
      <w:r w:rsidR="00FD319D">
        <w:rPr>
          <w:rFonts w:ascii="Arial" w:hAnsi="Arial" w:cs="Arial"/>
        </w:rPr>
        <w:t>3</w:t>
      </w:r>
      <w:r w:rsidRPr="00723DAD">
        <w:rPr>
          <w:rFonts w:ascii="Arial" w:hAnsi="Arial" w:cs="Arial"/>
        </w:rPr>
        <w:t xml:space="preserve"> of this</w:t>
      </w:r>
      <w:r w:rsidRPr="00764A63">
        <w:rPr>
          <w:rFonts w:ascii="Arial" w:hAnsi="Arial" w:cs="Arial"/>
        </w:rPr>
        <w:t xml:space="preserve"> document.</w:t>
      </w:r>
      <w:r w:rsidR="00CE6B16">
        <w:rPr>
          <w:rFonts w:ascii="Arial" w:hAnsi="Arial" w:cs="Arial"/>
        </w:rPr>
        <w:t xml:space="preserve"> </w:t>
      </w:r>
    </w:p>
    <w:p w14:paraId="362FAC9E" w14:textId="77777777" w:rsidR="00CB6AA2" w:rsidRPr="00764A63" w:rsidRDefault="00CB6AA2" w:rsidP="0054620E">
      <w:pPr>
        <w:jc w:val="both"/>
        <w:rPr>
          <w:rFonts w:ascii="Arial" w:hAnsi="Arial" w:cs="Arial"/>
        </w:rPr>
      </w:pPr>
    </w:p>
    <w:p w14:paraId="5DFDFFA4" w14:textId="7EFA23ED" w:rsidR="00CB6AA2" w:rsidRPr="00954EE3" w:rsidRDefault="00CB6AA2" w:rsidP="00D2538A">
      <w:pPr>
        <w:jc w:val="both"/>
        <w:rPr>
          <w:rFonts w:ascii="Arial" w:hAnsi="Arial" w:cs="Arial"/>
        </w:rPr>
      </w:pPr>
      <w:bookmarkStart w:id="7" w:name="_DV_M7"/>
      <w:bookmarkEnd w:id="7"/>
      <w:r w:rsidRPr="00954EE3">
        <w:rPr>
          <w:rFonts w:ascii="Arial" w:hAnsi="Arial" w:cs="Arial"/>
        </w:rPr>
        <w:t xml:space="preserve">Notice convening the Annual </w:t>
      </w:r>
      <w:r w:rsidRPr="00723DAD">
        <w:rPr>
          <w:rFonts w:ascii="Arial" w:hAnsi="Arial" w:cs="Arial"/>
        </w:rPr>
        <w:t>General Meeting of the Company to be held at</w:t>
      </w:r>
      <w:r w:rsidR="00D2538A">
        <w:rPr>
          <w:rFonts w:ascii="Arial" w:hAnsi="Arial" w:cs="Arial"/>
        </w:rPr>
        <w:t xml:space="preserve"> </w:t>
      </w:r>
      <w:r w:rsidR="00DA1A0C">
        <w:rPr>
          <w:rFonts w:ascii="Arial" w:hAnsi="Arial" w:cs="Arial"/>
        </w:rPr>
        <w:t>Mason Hayes &amp; Curran</w:t>
      </w:r>
      <w:r w:rsidR="00264C32">
        <w:rPr>
          <w:rFonts w:ascii="Arial" w:hAnsi="Arial" w:cs="Arial"/>
        </w:rPr>
        <w:t xml:space="preserve"> LLP</w:t>
      </w:r>
      <w:r w:rsidR="00DA1A0C">
        <w:rPr>
          <w:rFonts w:ascii="Arial" w:hAnsi="Arial" w:cs="Arial"/>
        </w:rPr>
        <w:t>, South Bank House</w:t>
      </w:r>
      <w:r w:rsidR="00C135AD">
        <w:rPr>
          <w:rFonts w:ascii="Arial" w:hAnsi="Arial" w:cs="Arial"/>
        </w:rPr>
        <w:t xml:space="preserve">, </w:t>
      </w:r>
      <w:r w:rsidR="00DA1A0C">
        <w:rPr>
          <w:rFonts w:ascii="Arial" w:hAnsi="Arial" w:cs="Arial"/>
        </w:rPr>
        <w:t xml:space="preserve">Barrow Street, </w:t>
      </w:r>
      <w:r w:rsidR="00C135AD">
        <w:rPr>
          <w:rFonts w:ascii="Arial" w:hAnsi="Arial" w:cs="Arial"/>
        </w:rPr>
        <w:t xml:space="preserve">Dublin </w:t>
      </w:r>
      <w:r w:rsidR="00DA1A0C">
        <w:rPr>
          <w:rFonts w:ascii="Arial" w:hAnsi="Arial" w:cs="Arial"/>
        </w:rPr>
        <w:t xml:space="preserve">4, </w:t>
      </w:r>
      <w:r w:rsidR="00D2538A" w:rsidRPr="00D2538A">
        <w:rPr>
          <w:rFonts w:ascii="Arial" w:hAnsi="Arial" w:cs="Arial"/>
        </w:rPr>
        <w:t xml:space="preserve">D04 </w:t>
      </w:r>
      <w:r w:rsidR="00DA1A0C">
        <w:rPr>
          <w:rFonts w:ascii="Arial" w:hAnsi="Arial" w:cs="Arial"/>
        </w:rPr>
        <w:t>TR29</w:t>
      </w:r>
      <w:r w:rsidR="00C135AD">
        <w:rPr>
          <w:rFonts w:ascii="Arial" w:hAnsi="Arial" w:cs="Arial"/>
        </w:rPr>
        <w:t>, Ire</w:t>
      </w:r>
      <w:r w:rsidR="001B3E91" w:rsidRPr="00723DAD">
        <w:rPr>
          <w:rFonts w:ascii="Arial" w:hAnsi="Arial" w:cs="Arial"/>
        </w:rPr>
        <w:t xml:space="preserve">land </w:t>
      </w:r>
      <w:r w:rsidRPr="00723DAD">
        <w:rPr>
          <w:rFonts w:ascii="Arial" w:hAnsi="Arial" w:cs="Arial"/>
        </w:rPr>
        <w:t xml:space="preserve">at </w:t>
      </w:r>
      <w:r w:rsidR="001F5D7E">
        <w:rPr>
          <w:rFonts w:ascii="Arial" w:hAnsi="Arial" w:cs="Arial"/>
        </w:rPr>
        <w:t>11.00</w:t>
      </w:r>
      <w:r w:rsidR="001D7BE3">
        <w:rPr>
          <w:rFonts w:ascii="Arial" w:hAnsi="Arial" w:cs="Arial"/>
        </w:rPr>
        <w:t xml:space="preserve"> </w:t>
      </w:r>
      <w:r w:rsidR="001F5D7E">
        <w:rPr>
          <w:rFonts w:ascii="Arial" w:hAnsi="Arial" w:cs="Arial"/>
        </w:rPr>
        <w:t>a.m.</w:t>
      </w:r>
      <w:r w:rsidRPr="00723DAD">
        <w:rPr>
          <w:rFonts w:ascii="Arial" w:hAnsi="Arial" w:cs="Arial"/>
        </w:rPr>
        <w:t xml:space="preserve"> on</w:t>
      </w:r>
      <w:r w:rsidR="001F5D7E">
        <w:rPr>
          <w:rFonts w:ascii="Arial" w:hAnsi="Arial" w:cs="Arial"/>
        </w:rPr>
        <w:t xml:space="preserve"> </w:t>
      </w:r>
      <w:r w:rsidR="002C09F6">
        <w:rPr>
          <w:rFonts w:ascii="Arial" w:hAnsi="Arial" w:cs="Arial"/>
        </w:rPr>
        <w:t xml:space="preserve">Thursday, </w:t>
      </w:r>
      <w:r w:rsidR="00E03F39">
        <w:rPr>
          <w:rFonts w:ascii="Arial" w:hAnsi="Arial" w:cs="Arial"/>
        </w:rPr>
        <w:t xml:space="preserve">30 May </w:t>
      </w:r>
      <w:r w:rsidR="00637604">
        <w:rPr>
          <w:rFonts w:ascii="Arial" w:hAnsi="Arial" w:cs="Arial"/>
        </w:rPr>
        <w:t>202</w:t>
      </w:r>
      <w:r w:rsidR="000C59C7">
        <w:rPr>
          <w:rFonts w:ascii="Arial" w:hAnsi="Arial" w:cs="Arial"/>
        </w:rPr>
        <w:t>4</w:t>
      </w:r>
      <w:r w:rsidR="0079111D">
        <w:rPr>
          <w:rFonts w:ascii="Arial" w:hAnsi="Arial" w:cs="Arial"/>
        </w:rPr>
        <w:t xml:space="preserve"> </w:t>
      </w:r>
      <w:r w:rsidR="00156269" w:rsidRPr="00723DAD">
        <w:rPr>
          <w:rFonts w:ascii="Arial" w:hAnsi="Arial" w:cs="Arial"/>
          <w:snapToGrid w:val="0"/>
          <w:color w:val="000000"/>
          <w:lang w:val="en-IE"/>
        </w:rPr>
        <w:t>and related statement of procedures</w:t>
      </w:r>
      <w:r w:rsidRPr="00723DAD">
        <w:rPr>
          <w:rFonts w:ascii="Arial" w:hAnsi="Arial" w:cs="Arial"/>
        </w:rPr>
        <w:t xml:space="preserve"> </w:t>
      </w:r>
      <w:r w:rsidR="00156269" w:rsidRPr="00723DAD">
        <w:rPr>
          <w:rFonts w:ascii="Arial" w:hAnsi="Arial" w:cs="Arial"/>
        </w:rPr>
        <w:t>are</w:t>
      </w:r>
      <w:r w:rsidRPr="00723DAD">
        <w:rPr>
          <w:rFonts w:ascii="Arial" w:hAnsi="Arial" w:cs="Arial"/>
        </w:rPr>
        <w:t xml:space="preserve"> set out on pages </w:t>
      </w:r>
      <w:r w:rsidR="00FD319D">
        <w:rPr>
          <w:rFonts w:ascii="Arial" w:hAnsi="Arial" w:cs="Arial"/>
        </w:rPr>
        <w:t>4</w:t>
      </w:r>
      <w:r w:rsidRPr="00723DAD">
        <w:rPr>
          <w:rFonts w:ascii="Arial" w:hAnsi="Arial" w:cs="Arial"/>
        </w:rPr>
        <w:t xml:space="preserve"> to </w:t>
      </w:r>
      <w:r w:rsidR="00E96A42">
        <w:rPr>
          <w:rFonts w:ascii="Arial" w:hAnsi="Arial" w:cs="Arial"/>
        </w:rPr>
        <w:t>9</w:t>
      </w:r>
      <w:r w:rsidR="008D3A3C">
        <w:rPr>
          <w:rFonts w:ascii="Arial" w:hAnsi="Arial" w:cs="Arial"/>
        </w:rPr>
        <w:t xml:space="preserve"> </w:t>
      </w:r>
      <w:r w:rsidRPr="00723DAD">
        <w:rPr>
          <w:rFonts w:ascii="Arial" w:hAnsi="Arial" w:cs="Arial"/>
        </w:rPr>
        <w:t>of this</w:t>
      </w:r>
      <w:r w:rsidRPr="00954EE3">
        <w:rPr>
          <w:rFonts w:ascii="Arial" w:hAnsi="Arial" w:cs="Arial"/>
        </w:rPr>
        <w:t xml:space="preserve"> document.</w:t>
      </w:r>
    </w:p>
    <w:p w14:paraId="74451309" w14:textId="77777777" w:rsidR="00CB6AA2" w:rsidRPr="00764A63" w:rsidRDefault="00CB6AA2" w:rsidP="0054620E">
      <w:pPr>
        <w:jc w:val="both"/>
        <w:rPr>
          <w:rFonts w:ascii="Arial" w:hAnsi="Arial" w:cs="Arial"/>
        </w:rPr>
      </w:pPr>
    </w:p>
    <w:p w14:paraId="18F84605" w14:textId="5D412498" w:rsidR="00CB6AA2" w:rsidRPr="00764A63" w:rsidRDefault="00CB6AA2" w:rsidP="0054620E">
      <w:pPr>
        <w:suppressAutoHyphens/>
        <w:jc w:val="both"/>
        <w:rPr>
          <w:rFonts w:ascii="Arial" w:hAnsi="Arial" w:cs="Arial"/>
          <w:b/>
          <w:sz w:val="22"/>
          <w:szCs w:val="22"/>
        </w:rPr>
      </w:pPr>
      <w:bookmarkStart w:id="8" w:name="_DV_M8"/>
      <w:bookmarkEnd w:id="8"/>
      <w:r w:rsidRPr="00764A63">
        <w:rPr>
          <w:rFonts w:ascii="Arial" w:hAnsi="Arial" w:cs="Arial"/>
        </w:rPr>
        <w:t xml:space="preserve">To be valid, Forms of Proxy for use at the Annual General Meeting must be completed and returned so as to be received by the Company by the </w:t>
      </w:r>
      <w:r w:rsidR="00E11C62" w:rsidRPr="002F37B4">
        <w:rPr>
          <w:rFonts w:ascii="Arial" w:eastAsia="Times New Roman" w:hAnsi="Arial" w:cs="Arial"/>
          <w:lang w:eastAsia="en-US"/>
        </w:rPr>
        <w:t>Company’s Registrar, Computershare Investor Services (Ireland) Limited, at 3100 Lake Drive, Citywest Business Campus, Dublin 24, D24 AK82, Ireland</w:t>
      </w:r>
      <w:r w:rsidR="00E11C62">
        <w:rPr>
          <w:rFonts w:ascii="Arial" w:eastAsia="Times New Roman" w:hAnsi="Arial" w:cs="Arial"/>
          <w:lang w:eastAsia="en-US"/>
        </w:rPr>
        <w:t xml:space="preserve"> </w:t>
      </w:r>
      <w:r w:rsidR="00E11C62" w:rsidRPr="002F37B4">
        <w:rPr>
          <w:rFonts w:ascii="Arial" w:eastAsia="Times New Roman" w:hAnsi="Arial" w:cs="Arial"/>
          <w:lang w:eastAsia="en-US"/>
        </w:rPr>
        <w:t xml:space="preserve">no later than </w:t>
      </w:r>
      <w:r w:rsidR="001F5D7E">
        <w:rPr>
          <w:rFonts w:ascii="Arial" w:eastAsia="Times New Roman" w:hAnsi="Arial" w:cs="Arial"/>
          <w:lang w:val="en-IE" w:eastAsia="en-US"/>
        </w:rPr>
        <w:t>11.00</w:t>
      </w:r>
      <w:r w:rsidR="001D7BE3">
        <w:rPr>
          <w:rFonts w:ascii="Arial" w:eastAsia="Times New Roman" w:hAnsi="Arial" w:cs="Arial"/>
          <w:lang w:val="en-IE" w:eastAsia="en-US"/>
        </w:rPr>
        <w:t xml:space="preserve"> </w:t>
      </w:r>
      <w:r w:rsidR="001F5D7E">
        <w:rPr>
          <w:rFonts w:ascii="Arial" w:eastAsia="Times New Roman" w:hAnsi="Arial" w:cs="Arial"/>
          <w:lang w:val="en-IE" w:eastAsia="en-US"/>
        </w:rPr>
        <w:t>a</w:t>
      </w:r>
      <w:r w:rsidR="001D7BE3">
        <w:rPr>
          <w:rFonts w:ascii="Arial" w:eastAsia="Times New Roman" w:hAnsi="Arial" w:cs="Arial"/>
          <w:lang w:val="en-IE" w:eastAsia="en-US"/>
        </w:rPr>
        <w:t>.</w:t>
      </w:r>
      <w:r w:rsidR="001F5D7E">
        <w:rPr>
          <w:rFonts w:ascii="Arial" w:eastAsia="Times New Roman" w:hAnsi="Arial" w:cs="Arial"/>
          <w:lang w:val="en-IE" w:eastAsia="en-US"/>
        </w:rPr>
        <w:t>m</w:t>
      </w:r>
      <w:r w:rsidR="001D7BE3">
        <w:rPr>
          <w:rFonts w:ascii="Arial" w:eastAsia="Times New Roman" w:hAnsi="Arial" w:cs="Arial"/>
          <w:lang w:val="en-IE" w:eastAsia="en-US"/>
        </w:rPr>
        <w:t>.</w:t>
      </w:r>
      <w:r w:rsidR="00637604">
        <w:rPr>
          <w:rFonts w:ascii="Arial" w:eastAsia="Times New Roman" w:hAnsi="Arial" w:cs="Arial"/>
          <w:lang w:val="en-IE" w:eastAsia="en-US"/>
        </w:rPr>
        <w:t xml:space="preserve"> </w:t>
      </w:r>
      <w:r w:rsidR="00E11C62" w:rsidRPr="002F37B4">
        <w:rPr>
          <w:rFonts w:ascii="Arial" w:eastAsia="Times New Roman" w:hAnsi="Arial" w:cs="Arial"/>
          <w:lang w:val="en-IE" w:eastAsia="en-US"/>
        </w:rPr>
        <w:t xml:space="preserve">on </w:t>
      </w:r>
      <w:r w:rsidR="002C09F6">
        <w:rPr>
          <w:rFonts w:ascii="Arial" w:eastAsia="Times New Roman" w:hAnsi="Arial" w:cs="Arial"/>
          <w:lang w:val="en-IE" w:eastAsia="en-US"/>
        </w:rPr>
        <w:t>Tuesday, 28 May</w:t>
      </w:r>
      <w:r w:rsidR="00DA1A0C">
        <w:rPr>
          <w:rFonts w:ascii="Arial" w:eastAsia="Times New Roman" w:hAnsi="Arial" w:cs="Arial"/>
          <w:lang w:val="en-IE" w:eastAsia="en-US"/>
        </w:rPr>
        <w:t xml:space="preserve"> </w:t>
      </w:r>
      <w:r w:rsidR="00637604">
        <w:rPr>
          <w:rFonts w:ascii="Arial" w:eastAsia="Times New Roman" w:hAnsi="Arial" w:cs="Arial"/>
          <w:lang w:val="en-IE" w:eastAsia="en-US"/>
        </w:rPr>
        <w:t>202</w:t>
      </w:r>
      <w:r w:rsidR="00C305DA">
        <w:rPr>
          <w:rFonts w:ascii="Arial" w:eastAsia="Times New Roman" w:hAnsi="Arial" w:cs="Arial"/>
          <w:lang w:val="en-IE" w:eastAsia="en-US"/>
        </w:rPr>
        <w:t>4</w:t>
      </w:r>
      <w:r w:rsidRPr="00764A63">
        <w:rPr>
          <w:rFonts w:ascii="Arial" w:hAnsi="Arial" w:cs="Arial"/>
        </w:rPr>
        <w:t>.</w:t>
      </w:r>
      <w:r w:rsidR="00CE6B16">
        <w:rPr>
          <w:rFonts w:ascii="Arial" w:hAnsi="Arial" w:cs="Arial"/>
        </w:rPr>
        <w:t xml:space="preserve"> </w:t>
      </w:r>
    </w:p>
    <w:p w14:paraId="07A2EA23" w14:textId="77777777" w:rsidR="009B0E64" w:rsidRDefault="009B0E64" w:rsidP="0054620E">
      <w:pPr>
        <w:jc w:val="both"/>
        <w:rPr>
          <w:rFonts w:ascii="Arial" w:hAnsi="Arial" w:cs="Arial"/>
        </w:rPr>
      </w:pPr>
      <w:bookmarkStart w:id="9" w:name="_DV_M9"/>
      <w:bookmarkEnd w:id="9"/>
    </w:p>
    <w:p w14:paraId="2994EC88" w14:textId="5142E76F" w:rsidR="00264C32" w:rsidRDefault="00264C32" w:rsidP="008172AF">
      <w:pPr>
        <w:jc w:val="center"/>
        <w:rPr>
          <w:rFonts w:ascii="Arial" w:hAnsi="Arial" w:cs="Arial"/>
          <w:b/>
          <w:bCs/>
          <w:sz w:val="24"/>
          <w:szCs w:val="24"/>
        </w:rPr>
        <w:sectPr w:rsidR="00264C32" w:rsidSect="001D4427">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720" w:left="1440" w:header="720" w:footer="720" w:gutter="0"/>
          <w:cols w:space="720"/>
        </w:sectPr>
      </w:pPr>
      <w:bookmarkStart w:id="10" w:name="_DV_M10"/>
      <w:bookmarkEnd w:id="10"/>
    </w:p>
    <w:p w14:paraId="77759EDB" w14:textId="3EB96098" w:rsidR="00CB6AA2" w:rsidRPr="00764A63" w:rsidRDefault="00DA1A0C" w:rsidP="008172AF">
      <w:pPr>
        <w:jc w:val="center"/>
        <w:rPr>
          <w:rFonts w:ascii="Arial" w:hAnsi="Arial" w:cs="Arial"/>
          <w:b/>
          <w:bCs/>
          <w:sz w:val="24"/>
          <w:szCs w:val="24"/>
        </w:rPr>
      </w:pPr>
      <w:r>
        <w:rPr>
          <w:rFonts w:ascii="Arial" w:hAnsi="Arial" w:cs="Arial"/>
          <w:b/>
          <w:bCs/>
          <w:sz w:val="24"/>
          <w:szCs w:val="24"/>
        </w:rPr>
        <w:lastRenderedPageBreak/>
        <w:t>ROEBUCK FOOD GROUP</w:t>
      </w:r>
      <w:r w:rsidR="00CB6AA2" w:rsidRPr="00764A63">
        <w:rPr>
          <w:rFonts w:ascii="Arial" w:hAnsi="Arial" w:cs="Arial"/>
          <w:b/>
          <w:bCs/>
          <w:sz w:val="24"/>
          <w:szCs w:val="24"/>
        </w:rPr>
        <w:t xml:space="preserve"> PUBLIC LIMITED COMPANY</w:t>
      </w:r>
    </w:p>
    <w:p w14:paraId="765C31FD" w14:textId="77777777" w:rsidR="00CB6AA2" w:rsidRPr="00764A63" w:rsidRDefault="00CB6AA2" w:rsidP="008172AF">
      <w:pPr>
        <w:rPr>
          <w:rFonts w:ascii="Arial" w:hAnsi="Arial" w:cs="Arial"/>
          <w:b/>
          <w:bCs/>
          <w:sz w:val="24"/>
          <w:szCs w:val="24"/>
        </w:rPr>
        <w:sectPr w:rsidR="00CB6AA2" w:rsidRPr="00764A63" w:rsidSect="001D4427">
          <w:headerReference w:type="default" r:id="rId14"/>
          <w:pgSz w:w="11907" w:h="16840" w:code="9"/>
          <w:pgMar w:top="1440" w:right="1440" w:bottom="720" w:left="1440" w:header="720" w:footer="720" w:gutter="0"/>
          <w:cols w:space="720"/>
        </w:sectPr>
      </w:pPr>
    </w:p>
    <w:p w14:paraId="49F6AF9F" w14:textId="77777777" w:rsidR="00CB6AA2" w:rsidRPr="00764A63" w:rsidRDefault="00CB6AA2" w:rsidP="008172AF">
      <w:pPr>
        <w:rPr>
          <w:rFonts w:ascii="Arial" w:hAnsi="Arial" w:cs="Arial"/>
        </w:rPr>
      </w:pPr>
    </w:p>
    <w:p w14:paraId="17BC3238" w14:textId="77777777" w:rsidR="00CB6AA2" w:rsidRPr="00764A63" w:rsidRDefault="00CB6AA2" w:rsidP="008172AF">
      <w:pPr>
        <w:jc w:val="center"/>
        <w:rPr>
          <w:rFonts w:ascii="Arial" w:hAnsi="Arial" w:cs="Arial"/>
        </w:rPr>
      </w:pPr>
      <w:bookmarkStart w:id="11" w:name="_DV_M11"/>
      <w:bookmarkEnd w:id="11"/>
      <w:r w:rsidRPr="00764A63">
        <w:rPr>
          <w:rFonts w:ascii="Arial" w:hAnsi="Arial" w:cs="Arial"/>
        </w:rPr>
        <w:t>(Registered in the Republic of Ireland, Registered Number 51842)</w:t>
      </w:r>
    </w:p>
    <w:p w14:paraId="29DF3E73" w14:textId="77777777" w:rsidR="00CB6AA2" w:rsidRPr="00764A63" w:rsidRDefault="00CB6AA2" w:rsidP="008172AF">
      <w:pPr>
        <w:rPr>
          <w:rFonts w:ascii="Arial" w:hAnsi="Arial" w:cs="Arial"/>
          <w:sz w:val="24"/>
          <w:szCs w:val="24"/>
        </w:rPr>
      </w:pPr>
    </w:p>
    <w:tbl>
      <w:tblPr>
        <w:tblW w:w="0" w:type="auto"/>
        <w:tblLayout w:type="fixed"/>
        <w:tblLook w:val="0000" w:firstRow="0" w:lastRow="0" w:firstColumn="0" w:lastColumn="0" w:noHBand="0" w:noVBand="0"/>
      </w:tblPr>
      <w:tblGrid>
        <w:gridCol w:w="4621"/>
        <w:gridCol w:w="4622"/>
      </w:tblGrid>
      <w:tr w:rsidR="00CB6AA2" w:rsidRPr="00764A63" w14:paraId="42A43526" w14:textId="77777777" w:rsidTr="00C959E0">
        <w:tc>
          <w:tcPr>
            <w:tcW w:w="4621" w:type="dxa"/>
            <w:tcBorders>
              <w:top w:val="nil"/>
              <w:left w:val="nil"/>
              <w:bottom w:val="nil"/>
              <w:right w:val="nil"/>
            </w:tcBorders>
          </w:tcPr>
          <w:p w14:paraId="746B8CC7" w14:textId="77777777" w:rsidR="00CB6AA2" w:rsidRPr="00764A63" w:rsidRDefault="00CB6AA2" w:rsidP="008172AF">
            <w:pPr>
              <w:rPr>
                <w:rFonts w:ascii="Arial" w:hAnsi="Arial" w:cs="Arial"/>
                <w:i/>
                <w:iCs/>
              </w:rPr>
            </w:pPr>
            <w:r w:rsidRPr="00764A63">
              <w:rPr>
                <w:rFonts w:ascii="Arial" w:hAnsi="Arial" w:cs="Arial"/>
                <w:i/>
                <w:iCs/>
              </w:rPr>
              <w:t>Directors</w:t>
            </w:r>
          </w:p>
          <w:p w14:paraId="5D04A7AD" w14:textId="0F17D3FB" w:rsidR="00CB6AA2" w:rsidRPr="00764A63" w:rsidRDefault="00CB6AA2" w:rsidP="008172AF">
            <w:pPr>
              <w:rPr>
                <w:rFonts w:ascii="Arial" w:hAnsi="Arial" w:cs="Arial"/>
              </w:rPr>
            </w:pPr>
            <w:r w:rsidRPr="00764A63">
              <w:rPr>
                <w:rFonts w:ascii="Arial" w:hAnsi="Arial" w:cs="Arial"/>
              </w:rPr>
              <w:t>Ted O'Neill (</w:t>
            </w:r>
            <w:r w:rsidR="00E45A94">
              <w:rPr>
                <w:rFonts w:ascii="Arial" w:hAnsi="Arial" w:cs="Arial"/>
              </w:rPr>
              <w:t>Non-</w:t>
            </w:r>
            <w:r w:rsidR="00FD319D">
              <w:rPr>
                <w:rFonts w:ascii="Arial" w:hAnsi="Arial" w:cs="Arial"/>
              </w:rPr>
              <w:t xml:space="preserve">Executive </w:t>
            </w:r>
            <w:r w:rsidRPr="00764A63">
              <w:rPr>
                <w:rFonts w:ascii="Arial" w:hAnsi="Arial" w:cs="Arial"/>
              </w:rPr>
              <w:t>Chairman)</w:t>
            </w:r>
          </w:p>
          <w:p w14:paraId="16A17B94" w14:textId="55A07763" w:rsidR="00CB6AA2" w:rsidRDefault="00637604" w:rsidP="008172AF">
            <w:pPr>
              <w:rPr>
                <w:rFonts w:ascii="Arial" w:hAnsi="Arial" w:cs="Arial"/>
              </w:rPr>
            </w:pPr>
            <w:r>
              <w:rPr>
                <w:rFonts w:ascii="Arial" w:hAnsi="Arial" w:cs="Arial"/>
              </w:rPr>
              <w:t>Kieran Mahon</w:t>
            </w:r>
            <w:r w:rsidR="00E96A42">
              <w:rPr>
                <w:rFonts w:ascii="Arial" w:hAnsi="Arial" w:cs="Arial"/>
              </w:rPr>
              <w:t xml:space="preserve"> </w:t>
            </w:r>
            <w:r w:rsidR="00E96A42" w:rsidRPr="00E96A42">
              <w:rPr>
                <w:rFonts w:ascii="Arial" w:hAnsi="Arial" w:cs="Arial"/>
              </w:rPr>
              <w:t>(</w:t>
            </w:r>
            <w:r w:rsidR="00CE6B16">
              <w:rPr>
                <w:rFonts w:ascii="Arial" w:hAnsi="Arial" w:cs="Arial"/>
              </w:rPr>
              <w:t>Chief Executive Officer</w:t>
            </w:r>
            <w:r w:rsidR="00E96A42" w:rsidRPr="00E96A42">
              <w:rPr>
                <w:rFonts w:ascii="Arial" w:hAnsi="Arial" w:cs="Arial"/>
              </w:rPr>
              <w:t>)</w:t>
            </w:r>
          </w:p>
          <w:p w14:paraId="501AE1C8" w14:textId="4D2AED42" w:rsidR="00CE6B16" w:rsidRDefault="00CE6B16" w:rsidP="008172AF">
            <w:pPr>
              <w:rPr>
                <w:rFonts w:ascii="Arial" w:hAnsi="Arial" w:cs="Arial"/>
              </w:rPr>
            </w:pPr>
            <w:r>
              <w:rPr>
                <w:rFonts w:ascii="Arial" w:hAnsi="Arial" w:cs="Arial"/>
              </w:rPr>
              <w:t>Gerard Murphy (</w:t>
            </w:r>
            <w:r w:rsidRPr="00CE6B16">
              <w:rPr>
                <w:rFonts w:ascii="Arial" w:hAnsi="Arial" w:cs="Arial"/>
              </w:rPr>
              <w:t>Chief Financial Officer</w:t>
            </w:r>
            <w:r>
              <w:rPr>
                <w:rFonts w:ascii="Arial" w:hAnsi="Arial" w:cs="Arial"/>
              </w:rPr>
              <w:t>)</w:t>
            </w:r>
          </w:p>
          <w:p w14:paraId="4C0EAD8A" w14:textId="32DEC178" w:rsidR="00CB6AA2" w:rsidRPr="00764A63" w:rsidRDefault="00CB6AA2" w:rsidP="008172AF">
            <w:pPr>
              <w:rPr>
                <w:rFonts w:ascii="Arial" w:hAnsi="Arial" w:cs="Arial"/>
              </w:rPr>
            </w:pPr>
            <w:r w:rsidRPr="00764A63">
              <w:rPr>
                <w:rFonts w:ascii="Arial" w:hAnsi="Arial" w:cs="Arial"/>
              </w:rPr>
              <w:t>Aidan Hughes (</w:t>
            </w:r>
            <w:r w:rsidR="00CE6B16">
              <w:rPr>
                <w:rFonts w:ascii="Arial" w:hAnsi="Arial" w:cs="Arial"/>
              </w:rPr>
              <w:t>Deputy Chairman</w:t>
            </w:r>
            <w:r w:rsidRPr="00764A63">
              <w:rPr>
                <w:rFonts w:ascii="Arial" w:hAnsi="Arial" w:cs="Arial"/>
              </w:rPr>
              <w:t>)</w:t>
            </w:r>
          </w:p>
          <w:p w14:paraId="07CEFC19" w14:textId="72D8FA06" w:rsidR="00CB6AA2" w:rsidRPr="00764A63" w:rsidRDefault="00CB6AA2" w:rsidP="008172AF">
            <w:pPr>
              <w:rPr>
                <w:rFonts w:ascii="Arial" w:hAnsi="Arial" w:cs="Arial"/>
              </w:rPr>
            </w:pPr>
            <w:r w:rsidRPr="00764A63">
              <w:rPr>
                <w:rFonts w:ascii="Arial" w:hAnsi="Arial" w:cs="Arial"/>
              </w:rPr>
              <w:t>Seán Savage</w:t>
            </w:r>
            <w:r w:rsidR="00CE6B16">
              <w:rPr>
                <w:rFonts w:ascii="Arial" w:hAnsi="Arial" w:cs="Arial"/>
              </w:rPr>
              <w:t xml:space="preserve"> (</w:t>
            </w:r>
            <w:r w:rsidR="00CE6B16" w:rsidRPr="00CE6B16">
              <w:rPr>
                <w:rFonts w:ascii="Arial" w:hAnsi="Arial" w:cs="Arial"/>
              </w:rPr>
              <w:t>Non-Executive Director</w:t>
            </w:r>
            <w:r w:rsidR="00CE6B16">
              <w:rPr>
                <w:rFonts w:ascii="Arial" w:hAnsi="Arial" w:cs="Arial"/>
              </w:rPr>
              <w:t>)</w:t>
            </w:r>
          </w:p>
          <w:p w14:paraId="2AA9F498" w14:textId="77777777" w:rsidR="00CB6AA2" w:rsidRDefault="00CB6AA2" w:rsidP="008172AF">
            <w:pPr>
              <w:rPr>
                <w:rFonts w:ascii="Arial" w:hAnsi="Arial" w:cs="Arial"/>
              </w:rPr>
            </w:pPr>
          </w:p>
          <w:p w14:paraId="551936D2" w14:textId="77777777" w:rsidR="005E3931" w:rsidRDefault="005E3931" w:rsidP="005E3931">
            <w:pPr>
              <w:rPr>
                <w:rFonts w:ascii="Arial" w:hAnsi="Arial" w:cs="Arial"/>
                <w:i/>
                <w:iCs/>
              </w:rPr>
            </w:pPr>
            <w:r>
              <w:rPr>
                <w:rFonts w:ascii="Arial" w:hAnsi="Arial" w:cs="Arial"/>
                <w:i/>
                <w:iCs/>
              </w:rPr>
              <w:t>Secretary</w:t>
            </w:r>
          </w:p>
          <w:p w14:paraId="4358FAB1" w14:textId="77777777" w:rsidR="005E3931" w:rsidRPr="00E934C9" w:rsidRDefault="005E3931" w:rsidP="005E3931">
            <w:pPr>
              <w:rPr>
                <w:rFonts w:ascii="Arial" w:hAnsi="Arial" w:cs="Arial"/>
                <w:iCs/>
              </w:rPr>
            </w:pPr>
            <w:r>
              <w:rPr>
                <w:rFonts w:ascii="Arial" w:hAnsi="Arial" w:cs="Arial"/>
                <w:iCs/>
              </w:rPr>
              <w:t>Gerard Murphy</w:t>
            </w:r>
          </w:p>
          <w:p w14:paraId="4796416D" w14:textId="77777777" w:rsidR="005E3931" w:rsidRPr="00764A63" w:rsidRDefault="005E3931" w:rsidP="008172AF">
            <w:pPr>
              <w:rPr>
                <w:rFonts w:ascii="Arial" w:hAnsi="Arial" w:cs="Arial"/>
              </w:rPr>
            </w:pPr>
          </w:p>
        </w:tc>
        <w:tc>
          <w:tcPr>
            <w:tcW w:w="4622" w:type="dxa"/>
            <w:tcBorders>
              <w:top w:val="nil"/>
              <w:left w:val="nil"/>
              <w:bottom w:val="nil"/>
              <w:right w:val="nil"/>
            </w:tcBorders>
          </w:tcPr>
          <w:p w14:paraId="6A58C65D" w14:textId="77777777" w:rsidR="00CB6AA2" w:rsidRPr="00764A63" w:rsidRDefault="00CB6AA2" w:rsidP="008172AF">
            <w:pPr>
              <w:jc w:val="right"/>
              <w:rPr>
                <w:rFonts w:ascii="Arial" w:hAnsi="Arial" w:cs="Arial"/>
                <w:i/>
                <w:iCs/>
              </w:rPr>
            </w:pPr>
            <w:r w:rsidRPr="00764A63">
              <w:rPr>
                <w:rFonts w:ascii="Arial" w:hAnsi="Arial" w:cs="Arial"/>
                <w:i/>
                <w:iCs/>
              </w:rPr>
              <w:t>Registered Office</w:t>
            </w:r>
          </w:p>
          <w:p w14:paraId="6ABEE0D5" w14:textId="77777777" w:rsidR="00CB6AA2" w:rsidRPr="00764A63" w:rsidRDefault="00CB6AA2" w:rsidP="008172AF">
            <w:pPr>
              <w:jc w:val="right"/>
              <w:rPr>
                <w:rFonts w:ascii="Arial" w:hAnsi="Arial" w:cs="Arial"/>
              </w:rPr>
            </w:pPr>
            <w:r w:rsidRPr="00764A63">
              <w:rPr>
                <w:rFonts w:ascii="Arial" w:hAnsi="Arial" w:cs="Arial"/>
              </w:rPr>
              <w:t>6th Floor</w:t>
            </w:r>
          </w:p>
          <w:p w14:paraId="37C43FAB" w14:textId="77777777" w:rsidR="00CB6AA2" w:rsidRPr="00764A63" w:rsidRDefault="00CB6AA2" w:rsidP="008172AF">
            <w:pPr>
              <w:jc w:val="right"/>
              <w:rPr>
                <w:rFonts w:ascii="Arial" w:hAnsi="Arial" w:cs="Arial"/>
              </w:rPr>
            </w:pPr>
            <w:r w:rsidRPr="00764A63">
              <w:rPr>
                <w:rFonts w:ascii="Arial" w:hAnsi="Arial" w:cs="Arial"/>
              </w:rPr>
              <w:t>South Bank House</w:t>
            </w:r>
          </w:p>
          <w:p w14:paraId="7ECB595C" w14:textId="77777777" w:rsidR="00CB6AA2" w:rsidRPr="00764A63" w:rsidRDefault="00CB6AA2" w:rsidP="008172AF">
            <w:pPr>
              <w:jc w:val="right"/>
              <w:rPr>
                <w:rFonts w:ascii="Arial" w:hAnsi="Arial" w:cs="Arial"/>
              </w:rPr>
            </w:pPr>
            <w:r w:rsidRPr="00764A63">
              <w:rPr>
                <w:rFonts w:ascii="Arial" w:hAnsi="Arial" w:cs="Arial"/>
              </w:rPr>
              <w:t>Barrow Street</w:t>
            </w:r>
          </w:p>
          <w:p w14:paraId="5A30213F" w14:textId="77777777" w:rsidR="00CB6AA2" w:rsidRDefault="00CB6AA2" w:rsidP="008172AF">
            <w:pPr>
              <w:jc w:val="right"/>
              <w:rPr>
                <w:rFonts w:ascii="Arial" w:hAnsi="Arial" w:cs="Arial"/>
              </w:rPr>
            </w:pPr>
            <w:r w:rsidRPr="00764A63">
              <w:rPr>
                <w:rFonts w:ascii="Arial" w:hAnsi="Arial" w:cs="Arial"/>
              </w:rPr>
              <w:t>Dublin 4</w:t>
            </w:r>
          </w:p>
          <w:p w14:paraId="03784D6D" w14:textId="77777777" w:rsidR="001B3E91" w:rsidRPr="00764A63" w:rsidRDefault="001B3E91" w:rsidP="008172AF">
            <w:pPr>
              <w:jc w:val="right"/>
              <w:rPr>
                <w:rFonts w:ascii="Arial" w:hAnsi="Arial" w:cs="Arial"/>
              </w:rPr>
            </w:pPr>
            <w:r>
              <w:rPr>
                <w:rFonts w:ascii="Arial" w:hAnsi="Arial" w:cs="Arial"/>
              </w:rPr>
              <w:t>D04 TR29</w:t>
            </w:r>
          </w:p>
          <w:p w14:paraId="393EF26A" w14:textId="77777777" w:rsidR="00CB6AA2" w:rsidRPr="00764A63" w:rsidRDefault="00CB6AA2" w:rsidP="008172AF">
            <w:pPr>
              <w:jc w:val="right"/>
              <w:rPr>
                <w:rFonts w:ascii="Arial" w:hAnsi="Arial" w:cs="Arial"/>
              </w:rPr>
            </w:pPr>
            <w:r w:rsidRPr="00764A63">
              <w:rPr>
                <w:rFonts w:ascii="Arial" w:hAnsi="Arial" w:cs="Arial"/>
              </w:rPr>
              <w:t>Ireland</w:t>
            </w:r>
          </w:p>
          <w:p w14:paraId="3EE69F9B" w14:textId="77777777" w:rsidR="00CB6AA2" w:rsidRPr="00764A63" w:rsidRDefault="00CB6AA2" w:rsidP="008172AF">
            <w:pPr>
              <w:ind w:right="4700"/>
              <w:jc w:val="right"/>
              <w:rPr>
                <w:rFonts w:ascii="Arial" w:hAnsi="Arial" w:cs="Arial"/>
              </w:rPr>
            </w:pPr>
          </w:p>
          <w:p w14:paraId="3085C1A5" w14:textId="77777777" w:rsidR="005E3931" w:rsidRDefault="005E3931" w:rsidP="00F5270A">
            <w:pPr>
              <w:jc w:val="right"/>
              <w:rPr>
                <w:rFonts w:ascii="Arial" w:hAnsi="Arial" w:cs="Arial"/>
              </w:rPr>
            </w:pPr>
          </w:p>
          <w:p w14:paraId="1662A399" w14:textId="77777777" w:rsidR="00D03AE5" w:rsidRDefault="00D03AE5" w:rsidP="00F5270A">
            <w:pPr>
              <w:jc w:val="right"/>
              <w:rPr>
                <w:rFonts w:ascii="Arial" w:hAnsi="Arial" w:cs="Arial"/>
              </w:rPr>
            </w:pPr>
          </w:p>
          <w:p w14:paraId="612AD116" w14:textId="593F6BCF" w:rsidR="00CB6AA2" w:rsidRPr="00764A63" w:rsidRDefault="0018206F" w:rsidP="00E47A9B">
            <w:pPr>
              <w:jc w:val="right"/>
              <w:rPr>
                <w:rFonts w:ascii="Arial" w:hAnsi="Arial" w:cs="Arial"/>
              </w:rPr>
            </w:pPr>
            <w:r w:rsidRPr="0018206F">
              <w:rPr>
                <w:rFonts w:ascii="Arial" w:hAnsi="Arial" w:cs="Arial"/>
              </w:rPr>
              <w:t>3</w:t>
            </w:r>
            <w:r w:rsidRPr="0018206F">
              <w:rPr>
                <w:rFonts w:ascii="Arial" w:hAnsi="Arial" w:cs="Arial"/>
                <w:vertAlign w:val="superscript"/>
              </w:rPr>
              <w:t>rd</w:t>
            </w:r>
            <w:r w:rsidRPr="0018206F">
              <w:rPr>
                <w:rFonts w:ascii="Arial" w:hAnsi="Arial" w:cs="Arial"/>
              </w:rPr>
              <w:t xml:space="preserve"> May</w:t>
            </w:r>
            <w:r w:rsidR="00DD4BC2">
              <w:rPr>
                <w:rFonts w:ascii="Arial" w:hAnsi="Arial" w:cs="Arial"/>
              </w:rPr>
              <w:t xml:space="preserve"> </w:t>
            </w:r>
            <w:r w:rsidR="00637604">
              <w:rPr>
                <w:rFonts w:ascii="Arial" w:hAnsi="Arial" w:cs="Arial"/>
              </w:rPr>
              <w:t>202</w:t>
            </w:r>
            <w:r w:rsidR="00862FC7">
              <w:rPr>
                <w:rFonts w:ascii="Arial" w:hAnsi="Arial" w:cs="Arial"/>
              </w:rPr>
              <w:t>4</w:t>
            </w:r>
          </w:p>
        </w:tc>
      </w:tr>
    </w:tbl>
    <w:p w14:paraId="3097CBD2" w14:textId="77777777" w:rsidR="00CB6AA2" w:rsidRPr="00764A63" w:rsidRDefault="00CB6AA2" w:rsidP="008172AF">
      <w:pPr>
        <w:rPr>
          <w:rFonts w:ascii="Arial" w:hAnsi="Arial" w:cs="Arial"/>
          <w:sz w:val="24"/>
          <w:szCs w:val="24"/>
        </w:rPr>
      </w:pPr>
    </w:p>
    <w:p w14:paraId="4A730909" w14:textId="77777777" w:rsidR="00D03AE5" w:rsidRDefault="00D03AE5" w:rsidP="008172AF">
      <w:pPr>
        <w:jc w:val="both"/>
        <w:rPr>
          <w:rFonts w:ascii="Arial" w:hAnsi="Arial" w:cs="Arial"/>
          <w:i/>
          <w:iCs/>
        </w:rPr>
      </w:pPr>
      <w:bookmarkStart w:id="12" w:name="_DV_M12"/>
      <w:bookmarkEnd w:id="12"/>
    </w:p>
    <w:p w14:paraId="3A2E7EA1" w14:textId="71A86766" w:rsidR="00CB6AA2" w:rsidRPr="00764A63" w:rsidRDefault="00CB6AA2" w:rsidP="008172AF">
      <w:pPr>
        <w:jc w:val="both"/>
        <w:rPr>
          <w:rFonts w:ascii="Arial" w:hAnsi="Arial" w:cs="Arial"/>
          <w:i/>
          <w:iCs/>
        </w:rPr>
      </w:pPr>
      <w:r w:rsidRPr="00764A63">
        <w:rPr>
          <w:rFonts w:ascii="Arial" w:hAnsi="Arial" w:cs="Arial"/>
          <w:i/>
          <w:iCs/>
        </w:rPr>
        <w:t xml:space="preserve">To the shareholders of </w:t>
      </w:r>
      <w:r w:rsidR="00DA1A0C">
        <w:rPr>
          <w:rFonts w:ascii="Arial" w:hAnsi="Arial" w:cs="Arial"/>
          <w:i/>
          <w:iCs/>
        </w:rPr>
        <w:t>Roebuck Food Group</w:t>
      </w:r>
      <w:r w:rsidRPr="00764A63">
        <w:rPr>
          <w:rFonts w:ascii="Arial" w:hAnsi="Arial" w:cs="Arial"/>
          <w:i/>
          <w:iCs/>
        </w:rPr>
        <w:t xml:space="preserve"> plc (</w:t>
      </w:r>
      <w:r w:rsidRPr="00DA1A0C">
        <w:rPr>
          <w:rFonts w:ascii="Arial" w:hAnsi="Arial" w:cs="Arial"/>
          <w:bCs/>
          <w:i/>
          <w:iCs/>
        </w:rPr>
        <w:t>the</w:t>
      </w:r>
      <w:r w:rsidRPr="00764A63">
        <w:rPr>
          <w:rFonts w:ascii="Arial" w:hAnsi="Arial" w:cs="Arial"/>
          <w:b/>
          <w:i/>
          <w:iCs/>
        </w:rPr>
        <w:t xml:space="preserve"> </w:t>
      </w:r>
      <w:r w:rsidR="00DA1A0C">
        <w:rPr>
          <w:rFonts w:ascii="Arial" w:hAnsi="Arial" w:cs="Arial"/>
          <w:b/>
          <w:i/>
          <w:iCs/>
        </w:rPr>
        <w:t>“</w:t>
      </w:r>
      <w:r w:rsidRPr="00764A63">
        <w:rPr>
          <w:rFonts w:ascii="Arial" w:hAnsi="Arial" w:cs="Arial"/>
          <w:b/>
          <w:i/>
          <w:iCs/>
        </w:rPr>
        <w:t>Company”</w:t>
      </w:r>
      <w:r w:rsidRPr="00764A63">
        <w:rPr>
          <w:rFonts w:ascii="Arial" w:hAnsi="Arial" w:cs="Arial"/>
          <w:i/>
          <w:iCs/>
        </w:rPr>
        <w:t>)</w:t>
      </w:r>
    </w:p>
    <w:p w14:paraId="24BCB098" w14:textId="77777777" w:rsidR="00CB6AA2" w:rsidRPr="00764A63" w:rsidRDefault="00CB6AA2" w:rsidP="008172AF">
      <w:pPr>
        <w:jc w:val="both"/>
        <w:rPr>
          <w:rFonts w:ascii="Arial" w:hAnsi="Arial" w:cs="Arial"/>
        </w:rPr>
      </w:pPr>
    </w:p>
    <w:p w14:paraId="75CF8358" w14:textId="77777777" w:rsidR="00CB6AA2" w:rsidRPr="00764A63" w:rsidRDefault="00CB6AA2" w:rsidP="00767F65">
      <w:pPr>
        <w:spacing w:after="120"/>
        <w:jc w:val="both"/>
        <w:rPr>
          <w:rFonts w:ascii="Arial" w:hAnsi="Arial" w:cs="Arial"/>
        </w:rPr>
      </w:pPr>
      <w:bookmarkStart w:id="13" w:name="_DV_M13"/>
      <w:bookmarkEnd w:id="13"/>
      <w:r w:rsidRPr="00764A63">
        <w:rPr>
          <w:rFonts w:ascii="Arial" w:hAnsi="Arial" w:cs="Arial"/>
        </w:rPr>
        <w:t>Dear Shareholder,</w:t>
      </w:r>
    </w:p>
    <w:p w14:paraId="34EEB5CA" w14:textId="3E06B674" w:rsidR="008172AF" w:rsidRDefault="00CB6AA2" w:rsidP="00DA1A0C">
      <w:pPr>
        <w:jc w:val="both"/>
        <w:rPr>
          <w:rFonts w:ascii="Arial" w:hAnsi="Arial" w:cs="Arial"/>
        </w:rPr>
      </w:pPr>
      <w:bookmarkStart w:id="14" w:name="_DV_M14"/>
      <w:bookmarkEnd w:id="14"/>
      <w:r w:rsidRPr="00764A63">
        <w:rPr>
          <w:rFonts w:ascii="Arial" w:hAnsi="Arial" w:cs="Arial"/>
        </w:rPr>
        <w:t xml:space="preserve">I am writing to you to outline the resolutions to be proposed at the forthcoming Annual General Meeting, all of which the Board of Directors are recommending for your approval. </w:t>
      </w:r>
      <w:bookmarkStart w:id="15" w:name="_DV_M15"/>
      <w:bookmarkEnd w:id="15"/>
      <w:r w:rsidRPr="00764A63">
        <w:rPr>
          <w:rFonts w:ascii="Arial" w:hAnsi="Arial" w:cs="Arial"/>
        </w:rPr>
        <w:t xml:space="preserve">I draw your attention to the Notice of Annual General Meeting of the Company which will be held </w:t>
      </w:r>
      <w:r w:rsidR="00FD319D">
        <w:rPr>
          <w:rFonts w:ascii="Arial" w:hAnsi="Arial" w:cs="Arial"/>
        </w:rPr>
        <w:t xml:space="preserve">at </w:t>
      </w:r>
      <w:r w:rsidR="001F5D7E">
        <w:rPr>
          <w:rFonts w:ascii="Arial" w:hAnsi="Arial" w:cs="Arial"/>
        </w:rPr>
        <w:t>11.00</w:t>
      </w:r>
      <w:r w:rsidR="00C47CFB">
        <w:rPr>
          <w:rFonts w:ascii="Arial" w:hAnsi="Arial" w:cs="Arial"/>
        </w:rPr>
        <w:t xml:space="preserve"> </w:t>
      </w:r>
      <w:r w:rsidR="001F5D7E">
        <w:rPr>
          <w:rFonts w:ascii="Arial" w:hAnsi="Arial" w:cs="Arial"/>
        </w:rPr>
        <w:t>a</w:t>
      </w:r>
      <w:r w:rsidR="00C47CFB">
        <w:rPr>
          <w:rFonts w:ascii="Arial" w:hAnsi="Arial" w:cs="Arial"/>
        </w:rPr>
        <w:t>.</w:t>
      </w:r>
      <w:r w:rsidR="001F5D7E">
        <w:rPr>
          <w:rFonts w:ascii="Arial" w:hAnsi="Arial" w:cs="Arial"/>
        </w:rPr>
        <w:t>m</w:t>
      </w:r>
      <w:r w:rsidR="00C47CFB">
        <w:rPr>
          <w:rFonts w:ascii="Arial" w:hAnsi="Arial" w:cs="Arial"/>
        </w:rPr>
        <w:t>.</w:t>
      </w:r>
      <w:r w:rsidR="007351E4">
        <w:rPr>
          <w:rFonts w:ascii="Arial" w:hAnsi="Arial" w:cs="Arial"/>
        </w:rPr>
        <w:t xml:space="preserve"> </w:t>
      </w:r>
      <w:r w:rsidR="002B2D54" w:rsidRPr="00723DAD">
        <w:rPr>
          <w:rFonts w:ascii="Arial" w:hAnsi="Arial" w:cs="Arial"/>
        </w:rPr>
        <w:t>on</w:t>
      </w:r>
      <w:r w:rsidR="000B1D94">
        <w:rPr>
          <w:rFonts w:ascii="Arial" w:hAnsi="Arial" w:cs="Arial"/>
        </w:rPr>
        <w:t xml:space="preserve"> Thursday, 30 May</w:t>
      </w:r>
      <w:r w:rsidR="007351E4">
        <w:rPr>
          <w:rFonts w:ascii="Arial" w:hAnsi="Arial" w:cs="Arial"/>
        </w:rPr>
        <w:t xml:space="preserve"> </w:t>
      </w:r>
      <w:r w:rsidR="00637604">
        <w:rPr>
          <w:rFonts w:ascii="Arial" w:hAnsi="Arial" w:cs="Arial"/>
        </w:rPr>
        <w:t>202</w:t>
      </w:r>
      <w:r w:rsidR="002446BA">
        <w:rPr>
          <w:rFonts w:ascii="Arial" w:hAnsi="Arial" w:cs="Arial"/>
        </w:rPr>
        <w:t>4</w:t>
      </w:r>
      <w:r w:rsidR="002B2D54">
        <w:rPr>
          <w:rFonts w:ascii="Arial" w:hAnsi="Arial" w:cs="Arial"/>
        </w:rPr>
        <w:t xml:space="preserve"> </w:t>
      </w:r>
      <w:r w:rsidRPr="00764A63">
        <w:rPr>
          <w:rFonts w:ascii="Arial" w:hAnsi="Arial" w:cs="Arial"/>
        </w:rPr>
        <w:t xml:space="preserve">at </w:t>
      </w:r>
      <w:r w:rsidR="00DA1A0C">
        <w:rPr>
          <w:rFonts w:ascii="Arial" w:hAnsi="Arial" w:cs="Arial"/>
        </w:rPr>
        <w:t xml:space="preserve">Mason Hayes &amp; Curran, </w:t>
      </w:r>
      <w:r w:rsidR="00DA1A0C" w:rsidRPr="00DA1A0C">
        <w:rPr>
          <w:rFonts w:ascii="Arial" w:hAnsi="Arial" w:cs="Arial"/>
        </w:rPr>
        <w:t>South Bank House</w:t>
      </w:r>
      <w:r w:rsidR="00DA1A0C">
        <w:rPr>
          <w:rFonts w:ascii="Arial" w:hAnsi="Arial" w:cs="Arial"/>
        </w:rPr>
        <w:t xml:space="preserve">, </w:t>
      </w:r>
      <w:r w:rsidR="00DA1A0C" w:rsidRPr="00DA1A0C">
        <w:rPr>
          <w:rFonts w:ascii="Arial" w:hAnsi="Arial" w:cs="Arial"/>
        </w:rPr>
        <w:t>Barrow Street</w:t>
      </w:r>
      <w:r w:rsidR="00DA1A0C">
        <w:rPr>
          <w:rFonts w:ascii="Arial" w:hAnsi="Arial" w:cs="Arial"/>
        </w:rPr>
        <w:t xml:space="preserve">, </w:t>
      </w:r>
      <w:r w:rsidR="00DA1A0C" w:rsidRPr="00DA1A0C">
        <w:rPr>
          <w:rFonts w:ascii="Arial" w:hAnsi="Arial" w:cs="Arial"/>
        </w:rPr>
        <w:t>Dublin 4</w:t>
      </w:r>
      <w:r w:rsidR="00DA1A0C">
        <w:rPr>
          <w:rFonts w:ascii="Arial" w:hAnsi="Arial" w:cs="Arial"/>
        </w:rPr>
        <w:t xml:space="preserve">, </w:t>
      </w:r>
      <w:r w:rsidR="00DA1A0C" w:rsidRPr="00DA1A0C">
        <w:rPr>
          <w:rFonts w:ascii="Arial" w:hAnsi="Arial" w:cs="Arial"/>
        </w:rPr>
        <w:t>D04 TR29</w:t>
      </w:r>
      <w:r w:rsidR="002B2D54">
        <w:rPr>
          <w:rFonts w:ascii="Arial" w:hAnsi="Arial" w:cs="Arial"/>
        </w:rPr>
        <w:t>, Ire</w:t>
      </w:r>
      <w:r w:rsidR="002B2D54" w:rsidRPr="00723DAD">
        <w:rPr>
          <w:rFonts w:ascii="Arial" w:hAnsi="Arial" w:cs="Arial"/>
        </w:rPr>
        <w:t>land</w:t>
      </w:r>
      <w:r w:rsidR="008172AF">
        <w:rPr>
          <w:rFonts w:ascii="Arial" w:hAnsi="Arial" w:cs="Arial"/>
        </w:rPr>
        <w:t xml:space="preserve">, </w:t>
      </w:r>
      <w:r w:rsidRPr="00764A63">
        <w:rPr>
          <w:rFonts w:ascii="Arial" w:hAnsi="Arial" w:cs="Arial"/>
        </w:rPr>
        <w:t>which is included in this document.</w:t>
      </w:r>
    </w:p>
    <w:p w14:paraId="44C0D2BC" w14:textId="77777777" w:rsidR="001B3E91" w:rsidRPr="001B3E91" w:rsidRDefault="001B3E91" w:rsidP="001B3E91">
      <w:pPr>
        <w:jc w:val="both"/>
        <w:rPr>
          <w:rFonts w:ascii="Arial" w:hAnsi="Arial" w:cs="Arial"/>
        </w:rPr>
      </w:pPr>
    </w:p>
    <w:p w14:paraId="346153A9" w14:textId="77777777" w:rsidR="008172AF" w:rsidRDefault="008172AF" w:rsidP="00767F65">
      <w:pPr>
        <w:jc w:val="both"/>
        <w:rPr>
          <w:rFonts w:ascii="Arial" w:hAnsi="Arial" w:cs="Arial"/>
          <w:b/>
          <w:snapToGrid w:val="0"/>
          <w:color w:val="000000"/>
          <w:lang w:val="en-IE"/>
        </w:rPr>
      </w:pPr>
      <w:bookmarkStart w:id="16" w:name="_DV_M16"/>
      <w:bookmarkStart w:id="17" w:name="_DV_M17"/>
      <w:bookmarkEnd w:id="16"/>
      <w:bookmarkEnd w:id="17"/>
      <w:r>
        <w:rPr>
          <w:rFonts w:ascii="Arial" w:hAnsi="Arial" w:cs="Arial"/>
          <w:b/>
          <w:snapToGrid w:val="0"/>
          <w:color w:val="000000"/>
          <w:lang w:val="en-IE"/>
        </w:rPr>
        <w:t>Resolution 1 – receipt and consideration of the accounts</w:t>
      </w:r>
    </w:p>
    <w:p w14:paraId="14D33A50" w14:textId="77777777" w:rsidR="008172AF" w:rsidRDefault="008172AF" w:rsidP="00767F65">
      <w:pPr>
        <w:jc w:val="both"/>
        <w:rPr>
          <w:rFonts w:ascii="Arial" w:hAnsi="Arial" w:cs="Arial"/>
          <w:b/>
          <w:snapToGrid w:val="0"/>
          <w:color w:val="000000"/>
          <w:lang w:val="en-IE"/>
        </w:rPr>
      </w:pPr>
    </w:p>
    <w:p w14:paraId="0670C038" w14:textId="156112E9" w:rsidR="008172AF" w:rsidRDefault="008172AF" w:rsidP="00767F65">
      <w:pPr>
        <w:jc w:val="both"/>
        <w:rPr>
          <w:rFonts w:ascii="Arial" w:hAnsi="Arial" w:cs="Arial"/>
          <w:snapToGrid w:val="0"/>
          <w:color w:val="000000"/>
          <w:lang w:val="en-IE"/>
        </w:rPr>
      </w:pPr>
      <w:r>
        <w:rPr>
          <w:rFonts w:ascii="Arial" w:hAnsi="Arial" w:cs="Arial"/>
          <w:snapToGrid w:val="0"/>
          <w:color w:val="000000"/>
          <w:lang w:val="en-IE"/>
        </w:rPr>
        <w:t>This is a resolution to receive and consider the Company’s financial statements for the finan</w:t>
      </w:r>
      <w:r w:rsidR="00E0778E">
        <w:rPr>
          <w:rFonts w:ascii="Arial" w:hAnsi="Arial" w:cs="Arial"/>
          <w:snapToGrid w:val="0"/>
          <w:color w:val="000000"/>
          <w:lang w:val="en-IE"/>
        </w:rPr>
        <w:t xml:space="preserve">cial year ended 31 December </w:t>
      </w:r>
      <w:r w:rsidR="00F5270A">
        <w:rPr>
          <w:rFonts w:ascii="Arial" w:hAnsi="Arial" w:cs="Arial"/>
          <w:snapToGrid w:val="0"/>
          <w:color w:val="000000"/>
          <w:lang w:val="en-IE"/>
        </w:rPr>
        <w:t>20</w:t>
      </w:r>
      <w:r w:rsidR="002F37B4">
        <w:rPr>
          <w:rFonts w:ascii="Arial" w:hAnsi="Arial" w:cs="Arial"/>
          <w:snapToGrid w:val="0"/>
          <w:color w:val="000000"/>
          <w:lang w:val="en-IE"/>
        </w:rPr>
        <w:t>2</w:t>
      </w:r>
      <w:r w:rsidR="0099256C">
        <w:rPr>
          <w:rFonts w:ascii="Arial" w:hAnsi="Arial" w:cs="Arial"/>
          <w:snapToGrid w:val="0"/>
          <w:color w:val="000000"/>
          <w:lang w:val="en-IE"/>
        </w:rPr>
        <w:t>3.</w:t>
      </w:r>
    </w:p>
    <w:p w14:paraId="22074CAA" w14:textId="77777777" w:rsidR="00BE0F66" w:rsidRDefault="00BE0F66" w:rsidP="00767F65">
      <w:pPr>
        <w:jc w:val="both"/>
        <w:rPr>
          <w:rFonts w:ascii="Arial" w:hAnsi="Arial" w:cs="Arial"/>
          <w:b/>
          <w:bCs/>
        </w:rPr>
      </w:pPr>
      <w:bookmarkStart w:id="18" w:name="_DV_M19"/>
      <w:bookmarkStart w:id="19" w:name="_DV_M21"/>
      <w:bookmarkEnd w:id="18"/>
      <w:bookmarkEnd w:id="19"/>
    </w:p>
    <w:p w14:paraId="0D14E303" w14:textId="02AC13F7" w:rsidR="00CB6AA2" w:rsidRPr="00764A63" w:rsidRDefault="00CB6AA2" w:rsidP="00767F65">
      <w:pPr>
        <w:jc w:val="both"/>
        <w:rPr>
          <w:rFonts w:ascii="Arial" w:hAnsi="Arial" w:cs="Arial"/>
        </w:rPr>
      </w:pPr>
      <w:r w:rsidRPr="00764A63">
        <w:rPr>
          <w:rFonts w:ascii="Arial" w:hAnsi="Arial" w:cs="Arial"/>
          <w:b/>
          <w:bCs/>
        </w:rPr>
        <w:t>Resolutions</w:t>
      </w:r>
      <w:r w:rsidR="00D44EDF">
        <w:rPr>
          <w:rFonts w:ascii="Arial" w:hAnsi="Arial" w:cs="Arial"/>
          <w:b/>
          <w:bCs/>
        </w:rPr>
        <w:t xml:space="preserve"> 2, 3 and 4</w:t>
      </w:r>
      <w:r w:rsidR="001E7BDE" w:rsidRPr="00764A63">
        <w:rPr>
          <w:rFonts w:ascii="Arial" w:hAnsi="Arial" w:cs="Arial"/>
          <w:b/>
        </w:rPr>
        <w:t xml:space="preserve">– </w:t>
      </w:r>
      <w:r w:rsidRPr="00764A63">
        <w:rPr>
          <w:rFonts w:ascii="Arial" w:hAnsi="Arial" w:cs="Arial"/>
          <w:b/>
          <w:bCs/>
        </w:rPr>
        <w:t>re-election of retiring Directors</w:t>
      </w:r>
    </w:p>
    <w:p w14:paraId="189DFF88" w14:textId="77777777" w:rsidR="001E717A" w:rsidRDefault="001E717A" w:rsidP="00F5270A">
      <w:pPr>
        <w:jc w:val="both"/>
        <w:rPr>
          <w:rFonts w:ascii="Arial" w:hAnsi="Arial" w:cs="Arial"/>
        </w:rPr>
      </w:pPr>
      <w:bookmarkStart w:id="20" w:name="_DV_M22"/>
      <w:bookmarkStart w:id="21" w:name="_DV_M25"/>
      <w:bookmarkEnd w:id="20"/>
      <w:bookmarkEnd w:id="21"/>
    </w:p>
    <w:p w14:paraId="6FCBCF99" w14:textId="2CC3B0B0" w:rsidR="00B30378" w:rsidRDefault="004F4DC8" w:rsidP="00767F65">
      <w:pPr>
        <w:jc w:val="both"/>
        <w:rPr>
          <w:rFonts w:ascii="Arial" w:hAnsi="Arial" w:cs="Arial"/>
        </w:rPr>
      </w:pPr>
      <w:r w:rsidRPr="004F4DC8">
        <w:rPr>
          <w:rFonts w:ascii="Arial" w:hAnsi="Arial" w:cs="Arial"/>
        </w:rPr>
        <w:t xml:space="preserve">Resolution </w:t>
      </w:r>
      <w:r w:rsidR="00D44EDF">
        <w:rPr>
          <w:rFonts w:ascii="Arial" w:hAnsi="Arial" w:cs="Arial"/>
        </w:rPr>
        <w:t>2</w:t>
      </w:r>
      <w:r w:rsidRPr="004F4DC8">
        <w:rPr>
          <w:rFonts w:ascii="Arial" w:hAnsi="Arial" w:cs="Arial"/>
        </w:rPr>
        <w:t xml:space="preserve"> </w:t>
      </w:r>
      <w:r>
        <w:rPr>
          <w:rFonts w:ascii="Arial" w:hAnsi="Arial" w:cs="Arial"/>
        </w:rPr>
        <w:t>is a</w:t>
      </w:r>
      <w:r w:rsidRPr="004F4DC8">
        <w:rPr>
          <w:rFonts w:ascii="Arial" w:hAnsi="Arial" w:cs="Arial"/>
        </w:rPr>
        <w:t xml:space="preserve"> resolution to re-elect </w:t>
      </w:r>
      <w:r>
        <w:rPr>
          <w:rFonts w:ascii="Arial" w:hAnsi="Arial" w:cs="Arial"/>
        </w:rPr>
        <w:t>Ted O’Neill</w:t>
      </w:r>
      <w:r w:rsidRPr="004F4DC8">
        <w:rPr>
          <w:rFonts w:ascii="Arial" w:hAnsi="Arial" w:cs="Arial"/>
        </w:rPr>
        <w:t xml:space="preserve"> who, in accordance with Article 9</w:t>
      </w:r>
      <w:r>
        <w:rPr>
          <w:rFonts w:ascii="Arial" w:hAnsi="Arial" w:cs="Arial"/>
        </w:rPr>
        <w:t>3</w:t>
      </w:r>
      <w:r w:rsidRPr="004F4DC8">
        <w:rPr>
          <w:rFonts w:ascii="Arial" w:hAnsi="Arial" w:cs="Arial"/>
        </w:rPr>
        <w:t>(</w:t>
      </w:r>
      <w:r w:rsidR="00E45A94">
        <w:rPr>
          <w:rFonts w:ascii="Arial" w:hAnsi="Arial" w:cs="Arial"/>
        </w:rPr>
        <w:t>a</w:t>
      </w:r>
      <w:r w:rsidRPr="004F4DC8">
        <w:rPr>
          <w:rFonts w:ascii="Arial" w:hAnsi="Arial" w:cs="Arial"/>
        </w:rPr>
        <w:t xml:space="preserve">) of the Company’s Articles of Association, </w:t>
      </w:r>
      <w:r w:rsidR="00C305DA" w:rsidRPr="00C305DA">
        <w:rPr>
          <w:rFonts w:ascii="Arial" w:hAnsi="Arial" w:cs="Arial"/>
        </w:rPr>
        <w:t>retires, and being eligible, offers himself for re-election.</w:t>
      </w:r>
    </w:p>
    <w:p w14:paraId="53D934FF" w14:textId="77777777" w:rsidR="004F4DC8" w:rsidRDefault="004F4DC8" w:rsidP="00767F65">
      <w:pPr>
        <w:jc w:val="both"/>
        <w:rPr>
          <w:rFonts w:ascii="Arial" w:hAnsi="Arial" w:cs="Arial"/>
        </w:rPr>
      </w:pPr>
    </w:p>
    <w:p w14:paraId="78E8038F" w14:textId="39A666C4" w:rsidR="00B30378" w:rsidRDefault="00B30378" w:rsidP="00767F65">
      <w:pPr>
        <w:jc w:val="both"/>
        <w:rPr>
          <w:rFonts w:ascii="Arial" w:hAnsi="Arial" w:cs="Arial"/>
        </w:rPr>
      </w:pPr>
      <w:r>
        <w:rPr>
          <w:rFonts w:ascii="Arial" w:hAnsi="Arial" w:cs="Arial"/>
        </w:rPr>
        <w:t xml:space="preserve">Resolution </w:t>
      </w:r>
      <w:r w:rsidR="00D44EDF">
        <w:rPr>
          <w:rFonts w:ascii="Arial" w:hAnsi="Arial" w:cs="Arial"/>
        </w:rPr>
        <w:t>3</w:t>
      </w:r>
      <w:r w:rsidR="00CE6B16">
        <w:rPr>
          <w:rFonts w:ascii="Arial" w:hAnsi="Arial" w:cs="Arial"/>
        </w:rPr>
        <w:t xml:space="preserve"> </w:t>
      </w:r>
      <w:r>
        <w:rPr>
          <w:rFonts w:ascii="Arial" w:hAnsi="Arial" w:cs="Arial"/>
        </w:rPr>
        <w:t xml:space="preserve">is a resolution to re-elect </w:t>
      </w:r>
      <w:r w:rsidR="000E0FE8" w:rsidRPr="000E0FE8">
        <w:rPr>
          <w:rFonts w:ascii="Arial" w:hAnsi="Arial" w:cs="Arial"/>
        </w:rPr>
        <w:t>Se</w:t>
      </w:r>
      <w:r w:rsidR="00FC6E84">
        <w:rPr>
          <w:rFonts w:ascii="Arial" w:hAnsi="Arial" w:cs="Arial"/>
        </w:rPr>
        <w:t>á</w:t>
      </w:r>
      <w:r w:rsidR="000E0FE8" w:rsidRPr="000E0FE8">
        <w:rPr>
          <w:rFonts w:ascii="Arial" w:hAnsi="Arial" w:cs="Arial"/>
        </w:rPr>
        <w:t xml:space="preserve">n Savage </w:t>
      </w:r>
      <w:r>
        <w:rPr>
          <w:rFonts w:ascii="Arial" w:hAnsi="Arial" w:cs="Arial"/>
        </w:rPr>
        <w:t>who, i</w:t>
      </w:r>
      <w:r w:rsidR="001B3E91" w:rsidRPr="00B30378">
        <w:rPr>
          <w:rFonts w:ascii="Arial" w:hAnsi="Arial" w:cs="Arial"/>
        </w:rPr>
        <w:t xml:space="preserve">n </w:t>
      </w:r>
      <w:r w:rsidR="001B3E91" w:rsidRPr="00362B33">
        <w:rPr>
          <w:rFonts w:ascii="Arial" w:hAnsi="Arial" w:cs="Arial"/>
        </w:rPr>
        <w:t xml:space="preserve">accordance with </w:t>
      </w:r>
      <w:r w:rsidR="00E105B8">
        <w:rPr>
          <w:rFonts w:ascii="Arial" w:hAnsi="Arial" w:cs="Arial"/>
        </w:rPr>
        <w:t>Article</w:t>
      </w:r>
      <w:r w:rsidR="00E105B8" w:rsidRPr="00B30378">
        <w:rPr>
          <w:rFonts w:ascii="Arial" w:hAnsi="Arial" w:cs="Arial"/>
        </w:rPr>
        <w:t xml:space="preserve"> </w:t>
      </w:r>
      <w:r w:rsidR="001B3E91" w:rsidRPr="00362B33">
        <w:rPr>
          <w:rFonts w:ascii="Arial" w:hAnsi="Arial" w:cs="Arial"/>
        </w:rPr>
        <w:t>9</w:t>
      </w:r>
      <w:r w:rsidR="000E0FE8">
        <w:rPr>
          <w:rFonts w:ascii="Arial" w:hAnsi="Arial" w:cs="Arial"/>
        </w:rPr>
        <w:t>3</w:t>
      </w:r>
      <w:r w:rsidR="001B3E91" w:rsidRPr="00362B33">
        <w:rPr>
          <w:rFonts w:ascii="Arial" w:hAnsi="Arial" w:cs="Arial"/>
        </w:rPr>
        <w:t>(</w:t>
      </w:r>
      <w:r w:rsidR="000E0FE8">
        <w:rPr>
          <w:rFonts w:ascii="Arial" w:hAnsi="Arial" w:cs="Arial"/>
        </w:rPr>
        <w:t>a</w:t>
      </w:r>
      <w:r w:rsidR="001B3E91" w:rsidRPr="00362B33">
        <w:rPr>
          <w:rFonts w:ascii="Arial" w:hAnsi="Arial" w:cs="Arial"/>
        </w:rPr>
        <w:t>) of the</w:t>
      </w:r>
      <w:r w:rsidR="001B3E91" w:rsidRPr="00B30378">
        <w:rPr>
          <w:rFonts w:ascii="Arial" w:hAnsi="Arial" w:cs="Arial"/>
        </w:rPr>
        <w:t xml:space="preserve"> Company’s </w:t>
      </w:r>
      <w:r w:rsidRPr="00B30378">
        <w:rPr>
          <w:rFonts w:ascii="Arial" w:hAnsi="Arial" w:cs="Arial"/>
        </w:rPr>
        <w:t>Articles of Association</w:t>
      </w:r>
      <w:r w:rsidR="001B3E91" w:rsidRPr="00B30378">
        <w:rPr>
          <w:rFonts w:ascii="Arial" w:hAnsi="Arial" w:cs="Arial"/>
        </w:rPr>
        <w:t xml:space="preserve">, retires, and being eligible, offers himself for re-election. </w:t>
      </w:r>
    </w:p>
    <w:p w14:paraId="3579A0B0" w14:textId="1616562F" w:rsidR="00E45A94" w:rsidRDefault="00E45A94" w:rsidP="00767F65">
      <w:pPr>
        <w:jc w:val="both"/>
        <w:rPr>
          <w:rFonts w:ascii="Arial" w:hAnsi="Arial" w:cs="Arial"/>
        </w:rPr>
      </w:pPr>
    </w:p>
    <w:p w14:paraId="71F4FF2B" w14:textId="75BDD7EE" w:rsidR="00E45A94" w:rsidRDefault="00E45A94" w:rsidP="00767F65">
      <w:pPr>
        <w:jc w:val="both"/>
        <w:rPr>
          <w:rFonts w:ascii="Arial" w:hAnsi="Arial" w:cs="Arial"/>
        </w:rPr>
      </w:pPr>
      <w:r w:rsidRPr="004F4DC8">
        <w:rPr>
          <w:rFonts w:ascii="Arial" w:hAnsi="Arial" w:cs="Arial"/>
        </w:rPr>
        <w:t xml:space="preserve">Resolution </w:t>
      </w:r>
      <w:r w:rsidR="00D44EDF">
        <w:rPr>
          <w:rFonts w:ascii="Arial" w:hAnsi="Arial" w:cs="Arial"/>
        </w:rPr>
        <w:t>4</w:t>
      </w:r>
      <w:r w:rsidRPr="004F4DC8">
        <w:rPr>
          <w:rFonts w:ascii="Arial" w:hAnsi="Arial" w:cs="Arial"/>
        </w:rPr>
        <w:t xml:space="preserve"> </w:t>
      </w:r>
      <w:r>
        <w:rPr>
          <w:rFonts w:ascii="Arial" w:hAnsi="Arial" w:cs="Arial"/>
        </w:rPr>
        <w:t>is a</w:t>
      </w:r>
      <w:r w:rsidRPr="004F4DC8">
        <w:rPr>
          <w:rFonts w:ascii="Arial" w:hAnsi="Arial" w:cs="Arial"/>
        </w:rPr>
        <w:t xml:space="preserve"> resolution to re-elect </w:t>
      </w:r>
      <w:r w:rsidR="001E717A">
        <w:rPr>
          <w:rFonts w:ascii="Arial" w:hAnsi="Arial" w:cs="Arial"/>
        </w:rPr>
        <w:t>Gerard Murphy</w:t>
      </w:r>
      <w:r w:rsidRPr="004F4DC8">
        <w:rPr>
          <w:rFonts w:ascii="Arial" w:hAnsi="Arial" w:cs="Arial"/>
        </w:rPr>
        <w:t xml:space="preserve"> who, in accordance with Article 9</w:t>
      </w:r>
      <w:r>
        <w:rPr>
          <w:rFonts w:ascii="Arial" w:hAnsi="Arial" w:cs="Arial"/>
        </w:rPr>
        <w:t>3</w:t>
      </w:r>
      <w:r w:rsidRPr="004F4DC8">
        <w:rPr>
          <w:rFonts w:ascii="Arial" w:hAnsi="Arial" w:cs="Arial"/>
        </w:rPr>
        <w:t>(</w:t>
      </w:r>
      <w:r>
        <w:rPr>
          <w:rFonts w:ascii="Arial" w:hAnsi="Arial" w:cs="Arial"/>
        </w:rPr>
        <w:t>b</w:t>
      </w:r>
      <w:r w:rsidRPr="004F4DC8">
        <w:rPr>
          <w:rFonts w:ascii="Arial" w:hAnsi="Arial" w:cs="Arial"/>
        </w:rPr>
        <w:t>) of the Company’s Articles of Association, retire</w:t>
      </w:r>
      <w:r>
        <w:rPr>
          <w:rFonts w:ascii="Arial" w:hAnsi="Arial" w:cs="Arial"/>
        </w:rPr>
        <w:t>s</w:t>
      </w:r>
      <w:r w:rsidRPr="004F4DC8">
        <w:rPr>
          <w:rFonts w:ascii="Arial" w:hAnsi="Arial" w:cs="Arial"/>
        </w:rPr>
        <w:t xml:space="preserve"> by rotation, and being eligible, offer</w:t>
      </w:r>
      <w:r>
        <w:rPr>
          <w:rFonts w:ascii="Arial" w:hAnsi="Arial" w:cs="Arial"/>
        </w:rPr>
        <w:t>s</w:t>
      </w:r>
      <w:r w:rsidRPr="004F4DC8">
        <w:rPr>
          <w:rFonts w:ascii="Arial" w:hAnsi="Arial" w:cs="Arial"/>
        </w:rPr>
        <w:t xml:space="preserve"> </w:t>
      </w:r>
      <w:r>
        <w:rPr>
          <w:rFonts w:ascii="Arial" w:hAnsi="Arial" w:cs="Arial"/>
        </w:rPr>
        <w:t>himself</w:t>
      </w:r>
      <w:r w:rsidRPr="004F4DC8">
        <w:rPr>
          <w:rFonts w:ascii="Arial" w:hAnsi="Arial" w:cs="Arial"/>
        </w:rPr>
        <w:t xml:space="preserve"> for re-election.</w:t>
      </w:r>
    </w:p>
    <w:p w14:paraId="77DD8333" w14:textId="77777777" w:rsidR="001B3E91" w:rsidRDefault="001B3E91" w:rsidP="00767F65">
      <w:pPr>
        <w:jc w:val="both"/>
        <w:rPr>
          <w:rFonts w:ascii="Arial" w:hAnsi="Arial" w:cs="Arial"/>
          <w:b/>
          <w:bCs/>
        </w:rPr>
      </w:pPr>
    </w:p>
    <w:p w14:paraId="13B0B588" w14:textId="77777777" w:rsidR="009E54E2" w:rsidRPr="00764A63" w:rsidRDefault="009E54E2" w:rsidP="009E54E2">
      <w:pPr>
        <w:jc w:val="both"/>
        <w:rPr>
          <w:rFonts w:ascii="Arial" w:hAnsi="Arial" w:cs="Arial"/>
        </w:rPr>
      </w:pPr>
      <w:r w:rsidRPr="00764A63">
        <w:rPr>
          <w:rFonts w:ascii="Arial" w:hAnsi="Arial" w:cs="Arial"/>
          <w:b/>
          <w:bCs/>
        </w:rPr>
        <w:t xml:space="preserve">Resolution </w:t>
      </w:r>
      <w:r>
        <w:rPr>
          <w:rFonts w:ascii="Arial" w:hAnsi="Arial" w:cs="Arial"/>
          <w:b/>
          <w:bCs/>
        </w:rPr>
        <w:t>5</w:t>
      </w:r>
      <w:r w:rsidRPr="00764A63">
        <w:rPr>
          <w:rFonts w:ascii="Arial" w:hAnsi="Arial" w:cs="Arial"/>
          <w:b/>
          <w:bCs/>
        </w:rPr>
        <w:t xml:space="preserve"> – Auditors’ remuneration</w:t>
      </w:r>
    </w:p>
    <w:p w14:paraId="7D30CF6F" w14:textId="77777777" w:rsidR="009E54E2" w:rsidRDefault="009E54E2" w:rsidP="009E54E2">
      <w:pPr>
        <w:jc w:val="both"/>
        <w:rPr>
          <w:rFonts w:ascii="Arial" w:hAnsi="Arial" w:cs="Arial"/>
        </w:rPr>
      </w:pPr>
      <w:bookmarkStart w:id="22" w:name="_DV_M26"/>
      <w:bookmarkEnd w:id="22"/>
    </w:p>
    <w:p w14:paraId="5492DBE5" w14:textId="50DA5178" w:rsidR="009E54E2" w:rsidRDefault="009E54E2" w:rsidP="009E54E2">
      <w:pPr>
        <w:jc w:val="both"/>
        <w:rPr>
          <w:rFonts w:ascii="Arial" w:hAnsi="Arial" w:cs="Arial"/>
          <w:lang w:val="en-IE"/>
        </w:rPr>
      </w:pPr>
      <w:bookmarkStart w:id="23" w:name="_DV_M27"/>
      <w:bookmarkStart w:id="24" w:name="_DV_M29"/>
      <w:bookmarkEnd w:id="23"/>
      <w:bookmarkEnd w:id="24"/>
      <w:r w:rsidRPr="00D67C96">
        <w:rPr>
          <w:rFonts w:ascii="Arial" w:hAnsi="Arial" w:cs="Arial"/>
          <w:lang w:val="en-IE"/>
        </w:rPr>
        <w:t>Grant Thornton, the statutory auditor</w:t>
      </w:r>
      <w:r w:rsidR="00073204">
        <w:rPr>
          <w:rFonts w:ascii="Arial" w:hAnsi="Arial" w:cs="Arial"/>
          <w:lang w:val="en-IE"/>
        </w:rPr>
        <w:t xml:space="preserve"> (the “</w:t>
      </w:r>
      <w:r w:rsidR="00073204">
        <w:rPr>
          <w:rFonts w:ascii="Arial" w:hAnsi="Arial" w:cs="Arial"/>
          <w:b/>
          <w:bCs/>
          <w:lang w:val="en-IE"/>
        </w:rPr>
        <w:t>Auditors</w:t>
      </w:r>
      <w:r w:rsidR="00073204">
        <w:rPr>
          <w:rFonts w:ascii="Arial" w:hAnsi="Arial" w:cs="Arial"/>
          <w:lang w:val="en-IE"/>
        </w:rPr>
        <w:t>”)</w:t>
      </w:r>
      <w:r w:rsidRPr="00D67C96">
        <w:rPr>
          <w:rFonts w:ascii="Arial" w:hAnsi="Arial" w:cs="Arial"/>
          <w:lang w:val="en-IE"/>
        </w:rPr>
        <w:t>, continues in office in accordance with the Companies Act 2014. This resolution is an ordinary resolution to permit the Directors to fix the auditor’s remuneration.</w:t>
      </w:r>
      <w:r>
        <w:rPr>
          <w:rFonts w:ascii="Arial" w:hAnsi="Arial" w:cs="Arial"/>
          <w:lang w:val="en-IE"/>
        </w:rPr>
        <w:t xml:space="preserve"> The Directors will have this authority no matter who is auditor.</w:t>
      </w:r>
    </w:p>
    <w:p w14:paraId="425D8F0A" w14:textId="77777777" w:rsidR="00FE3DD4" w:rsidRDefault="00FE3DD4" w:rsidP="00767F65">
      <w:pPr>
        <w:jc w:val="both"/>
        <w:rPr>
          <w:rFonts w:ascii="Arial" w:hAnsi="Arial" w:cs="Arial"/>
          <w:b/>
          <w:bCs/>
        </w:rPr>
      </w:pPr>
    </w:p>
    <w:p w14:paraId="1A453A1E" w14:textId="77746D32" w:rsidR="001E7BDE" w:rsidRDefault="001E7BDE" w:rsidP="00767F65">
      <w:pPr>
        <w:jc w:val="both"/>
        <w:rPr>
          <w:rFonts w:ascii="Arial" w:hAnsi="Arial" w:cs="Arial"/>
          <w:b/>
          <w:lang w:val="en-IE"/>
        </w:rPr>
      </w:pPr>
      <w:r w:rsidRPr="007B4C02">
        <w:rPr>
          <w:rFonts w:ascii="Arial" w:hAnsi="Arial" w:cs="Arial"/>
          <w:b/>
          <w:lang w:val="en-IE"/>
        </w:rPr>
        <w:t>Resolution</w:t>
      </w:r>
      <w:r>
        <w:rPr>
          <w:rFonts w:ascii="Arial" w:hAnsi="Arial" w:cs="Arial"/>
          <w:b/>
          <w:lang w:val="en-IE"/>
        </w:rPr>
        <w:t>s</w:t>
      </w:r>
      <w:r w:rsidRPr="007B4C02">
        <w:rPr>
          <w:rFonts w:ascii="Arial" w:hAnsi="Arial" w:cs="Arial"/>
          <w:b/>
          <w:lang w:val="en-IE"/>
        </w:rPr>
        <w:t xml:space="preserve"> </w:t>
      </w:r>
      <w:r w:rsidR="001E717A">
        <w:rPr>
          <w:rFonts w:ascii="Arial" w:hAnsi="Arial" w:cs="Arial"/>
          <w:b/>
          <w:lang w:val="en-IE"/>
        </w:rPr>
        <w:t>6</w:t>
      </w:r>
      <w:r w:rsidR="00380690">
        <w:rPr>
          <w:rFonts w:ascii="Arial" w:hAnsi="Arial" w:cs="Arial"/>
          <w:b/>
          <w:lang w:val="en-IE"/>
        </w:rPr>
        <w:t xml:space="preserve">, </w:t>
      </w:r>
      <w:r w:rsidR="001E717A">
        <w:rPr>
          <w:rFonts w:ascii="Arial" w:hAnsi="Arial" w:cs="Arial"/>
          <w:b/>
          <w:lang w:val="en-IE"/>
        </w:rPr>
        <w:t>7</w:t>
      </w:r>
      <w:r w:rsidR="00DD4BC2">
        <w:rPr>
          <w:rFonts w:ascii="Arial" w:hAnsi="Arial" w:cs="Arial"/>
          <w:b/>
          <w:lang w:val="en-IE"/>
        </w:rPr>
        <w:t>,</w:t>
      </w:r>
      <w:r w:rsidR="00BE0F66">
        <w:rPr>
          <w:rFonts w:ascii="Arial" w:hAnsi="Arial" w:cs="Arial"/>
          <w:b/>
          <w:lang w:val="en-IE"/>
        </w:rPr>
        <w:t xml:space="preserve"> </w:t>
      </w:r>
      <w:r w:rsidR="001E717A">
        <w:rPr>
          <w:rFonts w:ascii="Arial" w:hAnsi="Arial" w:cs="Arial"/>
          <w:b/>
          <w:lang w:val="en-IE"/>
        </w:rPr>
        <w:t>8</w:t>
      </w:r>
      <w:r w:rsidR="00A163BC">
        <w:rPr>
          <w:rFonts w:ascii="Arial" w:hAnsi="Arial" w:cs="Arial"/>
          <w:b/>
          <w:lang w:val="en-IE"/>
        </w:rPr>
        <w:t xml:space="preserve"> </w:t>
      </w:r>
      <w:r w:rsidR="00DD4BC2">
        <w:rPr>
          <w:rFonts w:ascii="Arial" w:hAnsi="Arial" w:cs="Arial"/>
          <w:b/>
          <w:lang w:val="en-IE"/>
        </w:rPr>
        <w:t xml:space="preserve">and </w:t>
      </w:r>
      <w:r w:rsidR="00C55E48">
        <w:rPr>
          <w:rFonts w:ascii="Arial" w:hAnsi="Arial" w:cs="Arial"/>
          <w:b/>
          <w:lang w:val="en-IE"/>
        </w:rPr>
        <w:t xml:space="preserve">9 </w:t>
      </w:r>
      <w:r>
        <w:rPr>
          <w:rFonts w:ascii="Arial" w:hAnsi="Arial" w:cs="Arial"/>
          <w:b/>
          <w:lang w:val="en-IE"/>
        </w:rPr>
        <w:t>–</w:t>
      </w:r>
      <w:r w:rsidRPr="007B4C02">
        <w:rPr>
          <w:rFonts w:ascii="Arial" w:hAnsi="Arial" w:cs="Arial"/>
          <w:b/>
          <w:lang w:val="en-IE"/>
        </w:rPr>
        <w:t xml:space="preserve"> </w:t>
      </w:r>
      <w:r>
        <w:rPr>
          <w:rFonts w:ascii="Arial" w:hAnsi="Arial" w:cs="Arial"/>
          <w:b/>
          <w:lang w:val="en-IE"/>
        </w:rPr>
        <w:t>Share Capital</w:t>
      </w:r>
    </w:p>
    <w:p w14:paraId="6CD34F50" w14:textId="77777777" w:rsidR="001E7BDE" w:rsidRDefault="001E7BDE" w:rsidP="00767F65">
      <w:pPr>
        <w:jc w:val="both"/>
        <w:rPr>
          <w:rFonts w:ascii="Arial" w:hAnsi="Arial" w:cs="Arial"/>
          <w:b/>
          <w:lang w:val="en-IE"/>
        </w:rPr>
      </w:pPr>
    </w:p>
    <w:p w14:paraId="019695AB" w14:textId="7064B14F" w:rsidR="00DE6187" w:rsidRDefault="00DE6187" w:rsidP="00DE6187">
      <w:pPr>
        <w:spacing w:line="240" w:lineRule="exact"/>
        <w:jc w:val="both"/>
        <w:rPr>
          <w:rFonts w:ascii="Arial" w:hAnsi="Arial" w:cs="Arial"/>
          <w:lang w:val="en-IE"/>
        </w:rPr>
      </w:pPr>
      <w:r w:rsidRPr="005B1F16">
        <w:rPr>
          <w:rFonts w:ascii="Arial" w:hAnsi="Arial" w:cs="Arial"/>
          <w:lang w:val="en-IE"/>
        </w:rPr>
        <w:t xml:space="preserve">Resolution </w:t>
      </w:r>
      <w:r w:rsidR="001E717A">
        <w:rPr>
          <w:rFonts w:ascii="Arial" w:hAnsi="Arial" w:cs="Arial"/>
          <w:lang w:val="en-IE"/>
        </w:rPr>
        <w:t>6</w:t>
      </w:r>
      <w:r w:rsidRPr="005B1F16">
        <w:rPr>
          <w:rFonts w:ascii="Arial" w:hAnsi="Arial" w:cs="Arial"/>
          <w:lang w:val="en-IE"/>
        </w:rPr>
        <w:t xml:space="preserve"> is an ordinary resolution to grant a general authority to the directors to allot “relevant securities</w:t>
      </w:r>
      <w:r>
        <w:rPr>
          <w:rFonts w:ascii="Arial" w:hAnsi="Arial" w:cs="Arial"/>
          <w:lang w:val="en-IE"/>
        </w:rPr>
        <w:t>”, which means shares in the Company (other than shares allotted pursuant to</w:t>
      </w:r>
      <w:r w:rsidRPr="00C46066">
        <w:rPr>
          <w:rFonts w:ascii="Arial" w:hAnsi="Arial" w:cs="Arial"/>
          <w:lang w:val="en-IE"/>
        </w:rPr>
        <w:t xml:space="preserve"> </w:t>
      </w:r>
      <w:r>
        <w:rPr>
          <w:rFonts w:ascii="Arial" w:hAnsi="Arial" w:cs="Arial"/>
          <w:lang w:val="en-IE"/>
        </w:rPr>
        <w:t xml:space="preserve">an </w:t>
      </w:r>
      <w:r w:rsidRPr="00C46066">
        <w:rPr>
          <w:rFonts w:ascii="Arial" w:hAnsi="Arial" w:cs="Arial"/>
          <w:lang w:val="en-IE"/>
        </w:rPr>
        <w:t>employee share scheme</w:t>
      </w:r>
      <w:r>
        <w:rPr>
          <w:rFonts w:ascii="Arial" w:hAnsi="Arial" w:cs="Arial"/>
          <w:lang w:val="en-IE"/>
        </w:rPr>
        <w:t xml:space="preserve">s) and </w:t>
      </w:r>
      <w:r w:rsidRPr="00DF37F9">
        <w:rPr>
          <w:rFonts w:ascii="Arial" w:hAnsi="Arial" w:cs="Arial"/>
          <w:lang w:val="en-IE"/>
        </w:rPr>
        <w:t>rights to</w:t>
      </w:r>
      <w:r>
        <w:rPr>
          <w:rFonts w:ascii="Arial" w:hAnsi="Arial" w:cs="Arial"/>
          <w:lang w:val="en-IE"/>
        </w:rPr>
        <w:t xml:space="preserve"> </w:t>
      </w:r>
      <w:r w:rsidRPr="00DF37F9">
        <w:rPr>
          <w:rFonts w:ascii="Arial" w:hAnsi="Arial" w:cs="Arial"/>
          <w:lang w:val="en-IE"/>
        </w:rPr>
        <w:t>subscribe for, or convert any security into, shares</w:t>
      </w:r>
      <w:r>
        <w:rPr>
          <w:rFonts w:ascii="Arial" w:hAnsi="Arial" w:cs="Arial"/>
          <w:lang w:val="en-IE"/>
        </w:rPr>
        <w:t xml:space="preserve">. </w:t>
      </w:r>
      <w:r w:rsidRPr="00DF37F9">
        <w:rPr>
          <w:rFonts w:ascii="Arial" w:hAnsi="Arial" w:cs="Arial"/>
          <w:lang w:val="en-IE"/>
        </w:rPr>
        <w:t>Under</w:t>
      </w:r>
      <w:r>
        <w:rPr>
          <w:rFonts w:ascii="Arial" w:hAnsi="Arial" w:cs="Arial"/>
          <w:lang w:val="en-IE"/>
        </w:rPr>
        <w:t xml:space="preserve"> </w:t>
      </w:r>
      <w:r w:rsidRPr="00DF37F9">
        <w:rPr>
          <w:rFonts w:ascii="Arial" w:hAnsi="Arial" w:cs="Arial"/>
          <w:lang w:val="en-IE"/>
        </w:rPr>
        <w:t>Resolution</w:t>
      </w:r>
      <w:r w:rsidR="001E717A">
        <w:rPr>
          <w:rFonts w:ascii="Arial" w:hAnsi="Arial" w:cs="Arial"/>
          <w:lang w:val="en-IE"/>
        </w:rPr>
        <w:t xml:space="preserve"> 6</w:t>
      </w:r>
      <w:r w:rsidRPr="00DF37F9">
        <w:rPr>
          <w:rFonts w:ascii="Arial" w:hAnsi="Arial" w:cs="Arial"/>
          <w:lang w:val="en-IE"/>
        </w:rPr>
        <w:t>, the Directors will be authorised to allot new shares or grant rights to subscribe for or convert securities</w:t>
      </w:r>
      <w:r>
        <w:rPr>
          <w:rFonts w:ascii="Arial" w:hAnsi="Arial" w:cs="Arial"/>
          <w:lang w:val="en-IE"/>
        </w:rPr>
        <w:t xml:space="preserve"> </w:t>
      </w:r>
      <w:r w:rsidRPr="00DF37F9">
        <w:rPr>
          <w:rFonts w:ascii="Arial" w:hAnsi="Arial" w:cs="Arial"/>
          <w:lang w:val="en-IE"/>
        </w:rPr>
        <w:t xml:space="preserve">into Ordinary Shares representing approximately </w:t>
      </w:r>
      <w:r w:rsidR="00795465">
        <w:rPr>
          <w:rFonts w:ascii="Arial" w:hAnsi="Arial" w:cs="Arial"/>
          <w:lang w:val="en-IE"/>
        </w:rPr>
        <w:t xml:space="preserve">two thirds </w:t>
      </w:r>
      <w:r w:rsidRPr="00DF37F9">
        <w:rPr>
          <w:rFonts w:ascii="Arial" w:hAnsi="Arial" w:cs="Arial"/>
          <w:lang w:val="en-IE"/>
        </w:rPr>
        <w:t>of the total issued share</w:t>
      </w:r>
      <w:r>
        <w:rPr>
          <w:rFonts w:ascii="Arial" w:hAnsi="Arial" w:cs="Arial"/>
          <w:lang w:val="en-IE"/>
        </w:rPr>
        <w:t xml:space="preserve"> </w:t>
      </w:r>
      <w:r w:rsidRPr="00DF37F9">
        <w:rPr>
          <w:rFonts w:ascii="Arial" w:hAnsi="Arial" w:cs="Arial"/>
          <w:lang w:val="en-IE"/>
        </w:rPr>
        <w:t>capital.</w:t>
      </w:r>
      <w:r>
        <w:rPr>
          <w:rFonts w:ascii="Arial" w:hAnsi="Arial" w:cs="Arial"/>
          <w:lang w:val="en-IE"/>
        </w:rPr>
        <w:t xml:space="preserve"> </w:t>
      </w:r>
    </w:p>
    <w:p w14:paraId="08F8804A" w14:textId="77777777" w:rsidR="00DE6187" w:rsidRDefault="00DE6187" w:rsidP="00DE6187">
      <w:pPr>
        <w:spacing w:line="240" w:lineRule="exact"/>
        <w:jc w:val="both"/>
        <w:rPr>
          <w:rFonts w:ascii="Arial" w:hAnsi="Arial" w:cs="Arial"/>
          <w:lang w:val="en-IE"/>
        </w:rPr>
      </w:pPr>
    </w:p>
    <w:p w14:paraId="405E4F15" w14:textId="46D7D0B3" w:rsidR="00DE6187" w:rsidRPr="00AE4491" w:rsidRDefault="00DE6187" w:rsidP="00DE6187">
      <w:pPr>
        <w:spacing w:line="240" w:lineRule="exact"/>
        <w:jc w:val="both"/>
        <w:rPr>
          <w:rFonts w:ascii="Arial" w:hAnsi="Arial" w:cs="Arial"/>
          <w:lang w:val="en-IE"/>
        </w:rPr>
      </w:pPr>
      <w:r w:rsidRPr="00AE4491">
        <w:rPr>
          <w:rFonts w:ascii="Arial" w:hAnsi="Arial" w:cs="Arial"/>
          <w:lang w:val="en-IE"/>
        </w:rPr>
        <w:t xml:space="preserve">Resolution </w:t>
      </w:r>
      <w:r w:rsidR="00C55E48">
        <w:rPr>
          <w:rFonts w:ascii="Arial" w:hAnsi="Arial" w:cs="Arial"/>
          <w:lang w:val="en-IE"/>
        </w:rPr>
        <w:t>7</w:t>
      </w:r>
      <w:r w:rsidR="00C55E48" w:rsidRPr="00AE4491">
        <w:rPr>
          <w:rFonts w:ascii="Arial" w:hAnsi="Arial" w:cs="Arial"/>
          <w:lang w:val="en-IE"/>
        </w:rPr>
        <w:t xml:space="preserve"> </w:t>
      </w:r>
      <w:r w:rsidRPr="00AE4491">
        <w:rPr>
          <w:rFonts w:ascii="Arial" w:hAnsi="Arial" w:cs="Arial"/>
          <w:lang w:val="en-IE"/>
        </w:rPr>
        <w:t>is a special resolution to authorise the Directors to allot “equity securities” without the application of statutory pre-emption rights in respect of any shares allotted pursuant to:</w:t>
      </w:r>
    </w:p>
    <w:p w14:paraId="7D0CA072" w14:textId="77777777" w:rsidR="00DE6187" w:rsidRPr="00AE4491" w:rsidRDefault="00DE6187" w:rsidP="00DE6187">
      <w:pPr>
        <w:spacing w:line="240" w:lineRule="exact"/>
        <w:jc w:val="both"/>
        <w:rPr>
          <w:rFonts w:ascii="Arial" w:hAnsi="Arial" w:cs="Arial"/>
          <w:lang w:val="en-IE"/>
        </w:rPr>
      </w:pPr>
    </w:p>
    <w:p w14:paraId="68742667" w14:textId="704DB552" w:rsidR="00DE6187" w:rsidRPr="00AE4491" w:rsidRDefault="00DE6187" w:rsidP="00DE6187">
      <w:pPr>
        <w:spacing w:line="240" w:lineRule="exact"/>
        <w:jc w:val="both"/>
        <w:rPr>
          <w:rFonts w:ascii="Arial" w:hAnsi="Arial" w:cs="Arial"/>
          <w:lang w:val="en-IE"/>
        </w:rPr>
      </w:pPr>
      <w:r w:rsidRPr="00AE4491">
        <w:rPr>
          <w:rFonts w:ascii="Arial" w:hAnsi="Arial" w:cs="Arial"/>
          <w:lang w:val="en-IE"/>
        </w:rPr>
        <w:t>(</w:t>
      </w:r>
      <w:proofErr w:type="spellStart"/>
      <w:r w:rsidRPr="00AE4491">
        <w:rPr>
          <w:rFonts w:ascii="Arial" w:hAnsi="Arial" w:cs="Arial"/>
          <w:lang w:val="en-IE"/>
        </w:rPr>
        <w:t>i</w:t>
      </w:r>
      <w:proofErr w:type="spellEnd"/>
      <w:r w:rsidRPr="00AE4491">
        <w:rPr>
          <w:rFonts w:ascii="Arial" w:hAnsi="Arial" w:cs="Arial"/>
          <w:lang w:val="en-IE"/>
        </w:rPr>
        <w:t>)</w:t>
      </w:r>
      <w:r w:rsidRPr="00AE4491">
        <w:rPr>
          <w:rFonts w:ascii="Arial" w:hAnsi="Arial" w:cs="Arial"/>
          <w:lang w:val="en-IE"/>
        </w:rPr>
        <w:tab/>
        <w:t xml:space="preserve">a rights issue, open offer or other pre-emptive offer, without limit; </w:t>
      </w:r>
    </w:p>
    <w:p w14:paraId="4AF23A53" w14:textId="77777777" w:rsidR="00DE6187" w:rsidRPr="00AE4491" w:rsidRDefault="00DE6187" w:rsidP="00DE6187">
      <w:pPr>
        <w:spacing w:line="240" w:lineRule="exact"/>
        <w:jc w:val="both"/>
        <w:rPr>
          <w:rFonts w:ascii="Arial" w:hAnsi="Arial" w:cs="Arial"/>
          <w:lang w:val="en-IE"/>
        </w:rPr>
      </w:pPr>
    </w:p>
    <w:p w14:paraId="772FA683" w14:textId="70AA0037" w:rsidR="00AE4491" w:rsidRDefault="00DE6187" w:rsidP="00D44EDF">
      <w:pPr>
        <w:spacing w:line="240" w:lineRule="exact"/>
        <w:ind w:left="720" w:hanging="720"/>
        <w:jc w:val="both"/>
        <w:rPr>
          <w:rFonts w:ascii="Arial" w:hAnsi="Arial" w:cs="Arial"/>
          <w:lang w:val="en-IE"/>
        </w:rPr>
      </w:pPr>
      <w:r w:rsidRPr="00AE4491">
        <w:rPr>
          <w:rFonts w:ascii="Arial" w:hAnsi="Arial" w:cs="Arial"/>
          <w:lang w:val="en-IE"/>
        </w:rPr>
        <w:lastRenderedPageBreak/>
        <w:t>(ii)</w:t>
      </w:r>
      <w:r w:rsidRPr="00AE4491">
        <w:rPr>
          <w:rFonts w:ascii="Arial" w:hAnsi="Arial" w:cs="Arial"/>
          <w:lang w:val="en-IE"/>
        </w:rPr>
        <w:tab/>
        <w:t xml:space="preserve">in respect of any other kind of offer, for cash up to an aggregate nominal amount of </w:t>
      </w:r>
      <w:r w:rsidR="00EE0AA6">
        <w:rPr>
          <w:rFonts w:ascii="Arial" w:hAnsi="Arial" w:cs="Arial"/>
          <w:lang w:val="en-IE"/>
        </w:rPr>
        <w:t>€4</w:t>
      </w:r>
      <w:r w:rsidR="007905F5">
        <w:rPr>
          <w:rFonts w:ascii="Arial" w:hAnsi="Arial" w:cs="Arial"/>
          <w:lang w:val="en-IE"/>
        </w:rPr>
        <w:t>04</w:t>
      </w:r>
      <w:r w:rsidR="00EE0AA6">
        <w:rPr>
          <w:rFonts w:ascii="Arial" w:hAnsi="Arial" w:cs="Arial"/>
          <w:lang w:val="en-IE"/>
        </w:rPr>
        <w:t>,</w:t>
      </w:r>
      <w:r w:rsidR="007905F5">
        <w:rPr>
          <w:rFonts w:ascii="Arial" w:hAnsi="Arial" w:cs="Arial"/>
          <w:lang w:val="en-IE"/>
        </w:rPr>
        <w:t>907</w:t>
      </w:r>
      <w:r w:rsidR="00EE0AA6">
        <w:rPr>
          <w:rFonts w:ascii="Arial" w:hAnsi="Arial" w:cs="Arial"/>
          <w:lang w:val="en-IE"/>
        </w:rPr>
        <w:t xml:space="preserve"> </w:t>
      </w:r>
      <w:r w:rsidR="00C55E48">
        <w:rPr>
          <w:rFonts w:ascii="Arial" w:hAnsi="Arial" w:cs="Arial"/>
          <w:lang w:val="en-IE"/>
        </w:rPr>
        <w:t xml:space="preserve">which is the equivalent to approximately </w:t>
      </w:r>
      <w:r w:rsidR="00D44EDF">
        <w:rPr>
          <w:rFonts w:ascii="Arial" w:hAnsi="Arial" w:cs="Arial"/>
          <w:lang w:val="en-IE"/>
        </w:rPr>
        <w:t>33</w:t>
      </w:r>
      <w:r w:rsidR="00264C32">
        <w:rPr>
          <w:rFonts w:ascii="Arial" w:hAnsi="Arial" w:cs="Arial"/>
          <w:lang w:val="en-IE"/>
        </w:rPr>
        <w:t>⅓</w:t>
      </w:r>
      <w:r w:rsidRPr="00AE4491">
        <w:rPr>
          <w:rFonts w:ascii="Arial" w:hAnsi="Arial" w:cs="Arial"/>
          <w:lang w:val="en-IE"/>
        </w:rPr>
        <w:t xml:space="preserve"> per cent of the issued share capital of the Company</w:t>
      </w:r>
      <w:r w:rsidR="00C55E48">
        <w:rPr>
          <w:rFonts w:ascii="Arial" w:hAnsi="Arial" w:cs="Arial"/>
          <w:lang w:val="en-IE"/>
        </w:rPr>
        <w:t xml:space="preserve"> on </w:t>
      </w:r>
      <w:r w:rsidR="007905F5">
        <w:rPr>
          <w:rFonts w:ascii="Arial" w:hAnsi="Arial" w:cs="Arial"/>
          <w:lang w:val="en-IE"/>
        </w:rPr>
        <w:t>25 April 2024</w:t>
      </w:r>
      <w:r w:rsidR="00C55E48">
        <w:rPr>
          <w:rFonts w:ascii="Arial" w:hAnsi="Arial" w:cs="Arial"/>
          <w:lang w:val="en-IE"/>
        </w:rPr>
        <w:t>, being the latest practicable date prior to the publication of this Notice</w:t>
      </w:r>
      <w:r w:rsidR="004B2EF4">
        <w:rPr>
          <w:rFonts w:ascii="Arial" w:hAnsi="Arial" w:cs="Arial"/>
          <w:lang w:val="en-IE"/>
        </w:rPr>
        <w:t xml:space="preserve">; and </w:t>
      </w:r>
    </w:p>
    <w:p w14:paraId="115F587A" w14:textId="77777777" w:rsidR="004B2EF4" w:rsidRDefault="004B2EF4" w:rsidP="00D44EDF">
      <w:pPr>
        <w:spacing w:line="240" w:lineRule="exact"/>
        <w:ind w:left="720" w:hanging="720"/>
        <w:jc w:val="both"/>
        <w:rPr>
          <w:rFonts w:ascii="Arial" w:hAnsi="Arial" w:cs="Arial"/>
          <w:lang w:val="en-IE"/>
        </w:rPr>
      </w:pPr>
    </w:p>
    <w:p w14:paraId="41D2A4A1" w14:textId="76F35696" w:rsidR="004B2EF4" w:rsidRPr="00AE4491" w:rsidRDefault="004B2EF4" w:rsidP="00D44EDF">
      <w:pPr>
        <w:spacing w:line="240" w:lineRule="exact"/>
        <w:ind w:left="720" w:hanging="720"/>
        <w:jc w:val="both"/>
        <w:rPr>
          <w:rFonts w:ascii="Arial" w:hAnsi="Arial" w:cs="Arial"/>
          <w:lang w:val="en-IE"/>
        </w:rPr>
      </w:pPr>
      <w:r>
        <w:rPr>
          <w:rFonts w:ascii="Arial" w:hAnsi="Arial" w:cs="Arial"/>
          <w:lang w:val="en-IE"/>
        </w:rPr>
        <w:t>(iii)</w:t>
      </w:r>
      <w:r>
        <w:rPr>
          <w:rFonts w:ascii="Arial" w:hAnsi="Arial" w:cs="Arial"/>
          <w:lang w:val="en-IE"/>
        </w:rPr>
        <w:tab/>
        <w:t>in connection with an employee share scheme.</w:t>
      </w:r>
    </w:p>
    <w:p w14:paraId="5F9635FA" w14:textId="77777777" w:rsidR="00DE6187" w:rsidRPr="00AE4491" w:rsidRDefault="00DE6187" w:rsidP="00AE4491">
      <w:pPr>
        <w:jc w:val="both"/>
        <w:rPr>
          <w:rFonts w:ascii="Arial" w:hAnsi="Arial" w:cs="Arial"/>
          <w:lang w:val="en-IE"/>
        </w:rPr>
      </w:pPr>
    </w:p>
    <w:p w14:paraId="20A193E9" w14:textId="488E174B" w:rsidR="00DE6187" w:rsidRDefault="00DE6187" w:rsidP="00DE6187">
      <w:pPr>
        <w:jc w:val="both"/>
        <w:rPr>
          <w:rFonts w:ascii="Arial" w:hAnsi="Arial" w:cs="Arial"/>
          <w:lang w:val="en-IE"/>
        </w:rPr>
      </w:pPr>
      <w:r w:rsidRPr="00BD5E0C">
        <w:rPr>
          <w:rFonts w:ascii="Arial" w:hAnsi="Arial" w:cs="Arial"/>
          <w:lang w:val="en-IE"/>
        </w:rPr>
        <w:t xml:space="preserve">The authorities sought under Resolutions </w:t>
      </w:r>
      <w:r w:rsidR="00D44EDF" w:rsidRPr="00BD5E0C">
        <w:rPr>
          <w:rFonts w:ascii="Arial" w:hAnsi="Arial" w:cs="Arial"/>
          <w:lang w:val="en-IE"/>
        </w:rPr>
        <w:t>6</w:t>
      </w:r>
      <w:r w:rsidR="00A163BC">
        <w:rPr>
          <w:rFonts w:ascii="Arial" w:hAnsi="Arial" w:cs="Arial"/>
          <w:lang w:val="en-IE"/>
        </w:rPr>
        <w:t xml:space="preserve"> </w:t>
      </w:r>
      <w:r w:rsidR="007941C0" w:rsidRPr="00BD5E0C">
        <w:rPr>
          <w:rFonts w:ascii="Arial" w:hAnsi="Arial" w:cs="Arial"/>
          <w:lang w:val="en-IE"/>
        </w:rPr>
        <w:t xml:space="preserve">and </w:t>
      </w:r>
      <w:r w:rsidR="00C55E48" w:rsidRPr="00BD5E0C">
        <w:rPr>
          <w:rFonts w:ascii="Arial" w:hAnsi="Arial" w:cs="Arial"/>
          <w:lang w:val="en-IE"/>
        </w:rPr>
        <w:t xml:space="preserve">7 </w:t>
      </w:r>
      <w:r w:rsidRPr="00BD5E0C">
        <w:rPr>
          <w:rFonts w:ascii="Arial" w:hAnsi="Arial" w:cs="Arial"/>
          <w:lang w:val="en-IE"/>
        </w:rPr>
        <w:t xml:space="preserve">will expire 15 months after the passing of the resolutions or at the conclusion of the </w:t>
      </w:r>
      <w:r w:rsidR="00637604" w:rsidRPr="00BD5E0C">
        <w:rPr>
          <w:rFonts w:ascii="Arial" w:hAnsi="Arial" w:cs="Arial"/>
          <w:lang w:val="en-IE"/>
        </w:rPr>
        <w:t>202</w:t>
      </w:r>
      <w:r w:rsidR="00677619" w:rsidRPr="00BD5E0C">
        <w:rPr>
          <w:rFonts w:ascii="Arial" w:hAnsi="Arial" w:cs="Arial"/>
          <w:lang w:val="en-IE"/>
        </w:rPr>
        <w:t>5</w:t>
      </w:r>
      <w:r w:rsidRPr="00BD5E0C">
        <w:rPr>
          <w:rFonts w:ascii="Arial" w:hAnsi="Arial" w:cs="Arial"/>
          <w:lang w:val="en-IE"/>
        </w:rPr>
        <w:t xml:space="preserve"> AGM, whichever occurs</w:t>
      </w:r>
      <w:r w:rsidRPr="00380690">
        <w:rPr>
          <w:rFonts w:ascii="Arial" w:hAnsi="Arial" w:cs="Arial"/>
          <w:lang w:val="en-IE"/>
        </w:rPr>
        <w:t xml:space="preserve"> first.</w:t>
      </w:r>
    </w:p>
    <w:p w14:paraId="7867EB03" w14:textId="77777777" w:rsidR="00BD5E0C" w:rsidRDefault="00BD5E0C" w:rsidP="00DE6187">
      <w:pPr>
        <w:jc w:val="both"/>
        <w:rPr>
          <w:rFonts w:ascii="Arial" w:hAnsi="Arial" w:cs="Arial"/>
          <w:lang w:val="en-IE"/>
        </w:rPr>
      </w:pPr>
    </w:p>
    <w:p w14:paraId="15525A80" w14:textId="0B8E1B03" w:rsidR="00BD5E0C" w:rsidRPr="00380690" w:rsidRDefault="00BD5E0C" w:rsidP="00DE6187">
      <w:pPr>
        <w:jc w:val="both"/>
        <w:rPr>
          <w:rFonts w:ascii="Arial" w:hAnsi="Arial" w:cs="Arial"/>
          <w:lang w:val="en-IE"/>
        </w:rPr>
      </w:pPr>
      <w:r>
        <w:rPr>
          <w:rFonts w:ascii="Arial" w:hAnsi="Arial" w:cs="Arial"/>
          <w:lang w:val="en-IE"/>
        </w:rPr>
        <w:t xml:space="preserve">Resolution 6 and 7 </w:t>
      </w:r>
      <w:r w:rsidR="00264C32">
        <w:rPr>
          <w:rFonts w:ascii="Arial" w:hAnsi="Arial" w:cs="Arial"/>
          <w:lang w:val="en-IE"/>
        </w:rPr>
        <w:t xml:space="preserve">are designed to </w:t>
      </w:r>
      <w:r>
        <w:rPr>
          <w:rFonts w:ascii="Arial" w:hAnsi="Arial" w:cs="Arial"/>
          <w:lang w:val="en-IE"/>
        </w:rPr>
        <w:t xml:space="preserve">allow the Company to carry out one or more share issuances, in </w:t>
      </w:r>
      <w:r w:rsidR="00264C32">
        <w:rPr>
          <w:rFonts w:ascii="Arial" w:hAnsi="Arial" w:cs="Arial"/>
          <w:lang w:val="en-IE"/>
        </w:rPr>
        <w:t xml:space="preserve">in order to </w:t>
      </w:r>
      <w:r>
        <w:rPr>
          <w:rFonts w:ascii="Arial" w:hAnsi="Arial" w:cs="Arial"/>
          <w:lang w:val="en-IE"/>
        </w:rPr>
        <w:t xml:space="preserve">pursue specific investment opportunities in a timely manner and without the requirement to convene </w:t>
      </w:r>
      <w:r w:rsidR="00264C32">
        <w:rPr>
          <w:rFonts w:ascii="Arial" w:hAnsi="Arial" w:cs="Arial"/>
          <w:lang w:val="en-IE"/>
        </w:rPr>
        <w:t xml:space="preserve">successive </w:t>
      </w:r>
      <w:r>
        <w:rPr>
          <w:rFonts w:ascii="Arial" w:hAnsi="Arial" w:cs="Arial"/>
          <w:lang w:val="en-IE"/>
        </w:rPr>
        <w:t>extraordinary general meeting</w:t>
      </w:r>
      <w:r w:rsidR="00264C32">
        <w:rPr>
          <w:rFonts w:ascii="Arial" w:hAnsi="Arial" w:cs="Arial"/>
          <w:lang w:val="en-IE"/>
        </w:rPr>
        <w:t>s</w:t>
      </w:r>
      <w:r>
        <w:rPr>
          <w:rFonts w:ascii="Arial" w:hAnsi="Arial" w:cs="Arial"/>
          <w:lang w:val="en-IE"/>
        </w:rPr>
        <w:t xml:space="preserve"> and incur the associated costs.</w:t>
      </w:r>
    </w:p>
    <w:p w14:paraId="71B40E2F" w14:textId="77777777" w:rsidR="00DE6187" w:rsidRPr="00380690" w:rsidRDefault="00DE6187" w:rsidP="00DE6187">
      <w:pPr>
        <w:jc w:val="both"/>
        <w:rPr>
          <w:rFonts w:ascii="Arial" w:hAnsi="Arial" w:cs="Arial"/>
          <w:lang w:val="en-IE"/>
        </w:rPr>
      </w:pPr>
    </w:p>
    <w:p w14:paraId="29ECAFB7" w14:textId="48174F0E" w:rsidR="00A62437" w:rsidRDefault="00DE6187" w:rsidP="00DE6187">
      <w:pPr>
        <w:jc w:val="both"/>
        <w:rPr>
          <w:rFonts w:ascii="Arial" w:hAnsi="Arial" w:cs="Arial"/>
          <w:lang w:val="en-IE"/>
        </w:rPr>
      </w:pPr>
      <w:r>
        <w:rPr>
          <w:rFonts w:ascii="Arial" w:hAnsi="Arial" w:cs="Arial"/>
          <w:lang w:val="en-IE"/>
        </w:rPr>
        <w:t xml:space="preserve">Resolution </w:t>
      </w:r>
      <w:r w:rsidR="007941C0">
        <w:rPr>
          <w:rFonts w:ascii="Arial" w:hAnsi="Arial" w:cs="Arial"/>
          <w:lang w:val="en-IE"/>
        </w:rPr>
        <w:t>8</w:t>
      </w:r>
      <w:r w:rsidRPr="00380690">
        <w:rPr>
          <w:rFonts w:ascii="Arial" w:hAnsi="Arial" w:cs="Arial"/>
          <w:lang w:val="en-IE"/>
        </w:rPr>
        <w:t xml:space="preserve"> is a special resolution to authorise the Company to make market purchases of shares up to 10% of the aggregate of the present issued share capital</w:t>
      </w:r>
      <w:r>
        <w:rPr>
          <w:rFonts w:ascii="Arial" w:hAnsi="Arial" w:cs="Arial"/>
          <w:lang w:val="en-IE"/>
        </w:rPr>
        <w:t>.</w:t>
      </w:r>
      <w:r w:rsidRPr="00380690">
        <w:rPr>
          <w:rFonts w:ascii="Arial" w:hAnsi="Arial" w:cs="Arial"/>
          <w:lang w:val="en-IE"/>
        </w:rPr>
        <w:t xml:space="preserve"> The Directors have no present intention of exercising this authority and it will be exercised only if the Directors consider it would be in the best interests of the remaining shareholders generally. This authority will expire 15 months after the passing of the resolution or at close of</w:t>
      </w:r>
      <w:r>
        <w:rPr>
          <w:rFonts w:ascii="Arial" w:hAnsi="Arial" w:cs="Arial"/>
          <w:lang w:val="en-IE"/>
        </w:rPr>
        <w:t xml:space="preserve"> trading on the date of the </w:t>
      </w:r>
      <w:r w:rsidR="00637604">
        <w:rPr>
          <w:rFonts w:ascii="Arial" w:hAnsi="Arial" w:cs="Arial"/>
          <w:lang w:val="en-IE"/>
        </w:rPr>
        <w:t>202</w:t>
      </w:r>
      <w:r w:rsidR="003C2360">
        <w:rPr>
          <w:rFonts w:ascii="Arial" w:hAnsi="Arial" w:cs="Arial"/>
          <w:lang w:val="en-IE"/>
        </w:rPr>
        <w:t>5</w:t>
      </w:r>
      <w:r w:rsidRPr="00380690">
        <w:rPr>
          <w:rFonts w:ascii="Arial" w:hAnsi="Arial" w:cs="Arial"/>
          <w:lang w:val="en-IE"/>
        </w:rPr>
        <w:t xml:space="preserve"> AGM, whichever first occurs.</w:t>
      </w:r>
    </w:p>
    <w:p w14:paraId="3FDFC5CE" w14:textId="77777777" w:rsidR="00A62437" w:rsidRDefault="00A62437" w:rsidP="00DE6187">
      <w:pPr>
        <w:jc w:val="both"/>
        <w:rPr>
          <w:rFonts w:ascii="Arial" w:hAnsi="Arial" w:cs="Arial"/>
          <w:lang w:val="en-IE"/>
        </w:rPr>
      </w:pPr>
    </w:p>
    <w:p w14:paraId="1A403F35" w14:textId="2DC588E4" w:rsidR="004E29D5" w:rsidRPr="00380690" w:rsidRDefault="00DE6187" w:rsidP="00DE6187">
      <w:pPr>
        <w:jc w:val="both"/>
        <w:rPr>
          <w:rFonts w:ascii="Arial" w:hAnsi="Arial" w:cs="Arial"/>
          <w:lang w:val="en-IE"/>
        </w:rPr>
      </w:pPr>
      <w:r w:rsidRPr="00380690">
        <w:rPr>
          <w:rFonts w:ascii="Arial" w:hAnsi="Arial" w:cs="Arial"/>
          <w:lang w:val="en-IE"/>
        </w:rPr>
        <w:t xml:space="preserve">Resolution </w:t>
      </w:r>
      <w:r w:rsidR="007941C0">
        <w:rPr>
          <w:rFonts w:ascii="Arial" w:hAnsi="Arial" w:cs="Arial"/>
          <w:lang w:val="en-IE"/>
        </w:rPr>
        <w:t>9</w:t>
      </w:r>
      <w:r>
        <w:rPr>
          <w:rFonts w:ascii="Arial" w:hAnsi="Arial" w:cs="Arial"/>
          <w:lang w:val="en-IE"/>
        </w:rPr>
        <w:t xml:space="preserve"> </w:t>
      </w:r>
      <w:r w:rsidRPr="00380690">
        <w:rPr>
          <w:rFonts w:ascii="Arial" w:hAnsi="Arial" w:cs="Arial"/>
          <w:lang w:val="en-IE"/>
        </w:rPr>
        <w:t xml:space="preserve">is a special resolution to authorise the Company to reissue repurchased shares and to set a reissue price range for those shares subject to the limits of Resolutions </w:t>
      </w:r>
      <w:r w:rsidR="00504324">
        <w:rPr>
          <w:rFonts w:ascii="Arial" w:hAnsi="Arial" w:cs="Arial"/>
          <w:lang w:val="en-IE"/>
        </w:rPr>
        <w:t>6, 7</w:t>
      </w:r>
      <w:r w:rsidR="00C03CAB">
        <w:rPr>
          <w:rFonts w:ascii="Arial" w:hAnsi="Arial" w:cs="Arial"/>
          <w:lang w:val="en-IE"/>
        </w:rPr>
        <w:t xml:space="preserve"> and </w:t>
      </w:r>
      <w:r w:rsidR="00504324">
        <w:rPr>
          <w:rFonts w:ascii="Arial" w:hAnsi="Arial" w:cs="Arial"/>
          <w:lang w:val="en-IE"/>
        </w:rPr>
        <w:t>8</w:t>
      </w:r>
      <w:r w:rsidRPr="00380690">
        <w:rPr>
          <w:rFonts w:ascii="Arial" w:hAnsi="Arial" w:cs="Arial"/>
          <w:lang w:val="en-IE"/>
        </w:rPr>
        <w:t xml:space="preserve">. It is anticipated that </w:t>
      </w:r>
      <w:r w:rsidR="00264C32">
        <w:rPr>
          <w:rFonts w:ascii="Arial" w:hAnsi="Arial" w:cs="Arial"/>
          <w:lang w:val="en-IE"/>
        </w:rPr>
        <w:t xml:space="preserve">this resolution will not be acted on and that </w:t>
      </w:r>
      <w:r w:rsidRPr="00380690">
        <w:rPr>
          <w:rFonts w:ascii="Arial" w:hAnsi="Arial" w:cs="Arial"/>
          <w:lang w:val="en-IE"/>
        </w:rPr>
        <w:t>any shares repurchased will be cancelled.</w:t>
      </w:r>
      <w:r w:rsidR="00264C32">
        <w:rPr>
          <w:rFonts w:ascii="Arial" w:hAnsi="Arial" w:cs="Arial"/>
          <w:lang w:val="en-IE"/>
        </w:rPr>
        <w:t xml:space="preserve"> It is however included to provide flexibility to the Company.</w:t>
      </w:r>
    </w:p>
    <w:p w14:paraId="105D8210" w14:textId="77777777" w:rsidR="00EB12D5" w:rsidRDefault="00EB12D5" w:rsidP="00EB12D5">
      <w:pPr>
        <w:jc w:val="both"/>
        <w:rPr>
          <w:rFonts w:ascii="Arial" w:hAnsi="Arial" w:cs="Arial"/>
          <w:b/>
          <w:lang w:val="en-IE"/>
        </w:rPr>
      </w:pPr>
    </w:p>
    <w:p w14:paraId="5E2EE9B0" w14:textId="48D4080D" w:rsidR="00EC48C7" w:rsidRPr="00EC48C7" w:rsidRDefault="00EC48C7" w:rsidP="00EB12D5">
      <w:pPr>
        <w:jc w:val="both"/>
        <w:rPr>
          <w:rFonts w:ascii="Arial" w:hAnsi="Arial" w:cs="Arial"/>
          <w:b/>
          <w:lang w:val="en-IE"/>
        </w:rPr>
      </w:pPr>
      <w:r>
        <w:rPr>
          <w:rFonts w:ascii="Arial" w:hAnsi="Arial" w:cs="Arial"/>
          <w:b/>
          <w:lang w:val="en-IE"/>
        </w:rPr>
        <w:t>Resolution 10 – Retirement of directors</w:t>
      </w:r>
    </w:p>
    <w:p w14:paraId="3697CB85" w14:textId="77777777" w:rsidR="00EC48C7" w:rsidRDefault="00EC48C7" w:rsidP="00EB12D5">
      <w:pPr>
        <w:jc w:val="both"/>
        <w:rPr>
          <w:rFonts w:ascii="Arial" w:hAnsi="Arial" w:cs="Arial"/>
          <w:b/>
          <w:lang w:val="en-IE"/>
        </w:rPr>
      </w:pPr>
    </w:p>
    <w:p w14:paraId="5203C06D" w14:textId="41794767" w:rsidR="00115F19" w:rsidRPr="00115F19" w:rsidRDefault="00115F19" w:rsidP="00EB12D5">
      <w:pPr>
        <w:jc w:val="both"/>
        <w:rPr>
          <w:rFonts w:ascii="Arial" w:hAnsi="Arial" w:cs="Arial"/>
          <w:bCs/>
          <w:lang w:val="en-IE"/>
        </w:rPr>
      </w:pPr>
      <w:r>
        <w:rPr>
          <w:rFonts w:ascii="Arial" w:hAnsi="Arial" w:cs="Arial"/>
          <w:bCs/>
          <w:lang w:val="en-IE"/>
        </w:rPr>
        <w:t>Resolution 10 is a special resolution to</w:t>
      </w:r>
      <w:r w:rsidR="00495409">
        <w:rPr>
          <w:rFonts w:ascii="Arial" w:hAnsi="Arial" w:cs="Arial"/>
          <w:bCs/>
          <w:lang w:val="en-IE"/>
        </w:rPr>
        <w:t xml:space="preserve"> amend </w:t>
      </w:r>
      <w:r>
        <w:rPr>
          <w:rFonts w:ascii="Arial" w:hAnsi="Arial" w:cs="Arial"/>
          <w:bCs/>
          <w:lang w:val="en-IE"/>
        </w:rPr>
        <w:t>the Articles of Association</w:t>
      </w:r>
      <w:r w:rsidR="004B2EF4">
        <w:rPr>
          <w:rFonts w:ascii="Arial" w:hAnsi="Arial" w:cs="Arial"/>
          <w:bCs/>
          <w:lang w:val="en-IE"/>
        </w:rPr>
        <w:t xml:space="preserve"> such that </w:t>
      </w:r>
      <w:r>
        <w:rPr>
          <w:rFonts w:ascii="Arial" w:hAnsi="Arial" w:cs="Arial"/>
          <w:bCs/>
          <w:lang w:val="en-IE"/>
        </w:rPr>
        <w:t xml:space="preserve">all directors will be required to retire </w:t>
      </w:r>
      <w:r w:rsidR="004B2EF4">
        <w:rPr>
          <w:rFonts w:ascii="Arial" w:hAnsi="Arial" w:cs="Arial"/>
          <w:bCs/>
          <w:lang w:val="en-IE"/>
        </w:rPr>
        <w:t>at each annual general meeting of the Company.</w:t>
      </w:r>
    </w:p>
    <w:p w14:paraId="3301B1C2" w14:textId="77777777" w:rsidR="00115F19" w:rsidRDefault="00115F19" w:rsidP="00EB12D5">
      <w:pPr>
        <w:jc w:val="both"/>
        <w:rPr>
          <w:rFonts w:ascii="Arial" w:hAnsi="Arial" w:cs="Arial"/>
          <w:b/>
          <w:lang w:val="en-IE"/>
        </w:rPr>
      </w:pPr>
    </w:p>
    <w:p w14:paraId="6E53559C" w14:textId="77777777" w:rsidR="00CB6AA2" w:rsidRPr="00764A63" w:rsidRDefault="00CB6AA2" w:rsidP="00AE4491">
      <w:pPr>
        <w:pStyle w:val="Heading4"/>
        <w:jc w:val="both"/>
        <w:rPr>
          <w:rFonts w:ascii="Arial" w:hAnsi="Arial" w:cs="Arial"/>
          <w:sz w:val="20"/>
          <w:szCs w:val="20"/>
        </w:rPr>
      </w:pPr>
      <w:bookmarkStart w:id="25" w:name="_DV_M34"/>
      <w:bookmarkStart w:id="26" w:name="_DV_M36"/>
      <w:bookmarkStart w:id="27" w:name="_DV_M42"/>
      <w:bookmarkEnd w:id="25"/>
      <w:bookmarkEnd w:id="26"/>
      <w:bookmarkEnd w:id="27"/>
      <w:r w:rsidRPr="00764A63">
        <w:rPr>
          <w:rFonts w:ascii="Arial" w:hAnsi="Arial" w:cs="Arial"/>
          <w:sz w:val="20"/>
          <w:szCs w:val="20"/>
        </w:rPr>
        <w:t>Recommendation</w:t>
      </w:r>
    </w:p>
    <w:p w14:paraId="0E082B8D" w14:textId="77777777" w:rsidR="00FE3DD4" w:rsidRDefault="00FE3DD4" w:rsidP="00AE4491">
      <w:pPr>
        <w:keepNext/>
        <w:jc w:val="both"/>
        <w:rPr>
          <w:rFonts w:ascii="Arial" w:hAnsi="Arial" w:cs="Arial"/>
        </w:rPr>
      </w:pPr>
      <w:bookmarkStart w:id="28" w:name="_DV_M43"/>
      <w:bookmarkEnd w:id="28"/>
    </w:p>
    <w:p w14:paraId="6A7B66A9" w14:textId="31943B11" w:rsidR="00CB6AA2" w:rsidRPr="00764A63" w:rsidRDefault="00CB6AA2" w:rsidP="00AE4491">
      <w:pPr>
        <w:keepNext/>
        <w:jc w:val="both"/>
        <w:rPr>
          <w:rFonts w:ascii="Arial" w:hAnsi="Arial" w:cs="Arial"/>
        </w:rPr>
      </w:pPr>
      <w:r w:rsidRPr="00764A63">
        <w:rPr>
          <w:rFonts w:ascii="Arial" w:hAnsi="Arial" w:cs="Arial"/>
        </w:rPr>
        <w:t xml:space="preserve">The Directors believe that the proposals set out in the resolutions before the meeting are in the best interests of the Company and of </w:t>
      </w:r>
      <w:r w:rsidR="00A62437">
        <w:rPr>
          <w:rFonts w:ascii="Arial" w:hAnsi="Arial" w:cs="Arial"/>
        </w:rPr>
        <w:t xml:space="preserve">the </w:t>
      </w:r>
      <w:r w:rsidRPr="00764A63">
        <w:rPr>
          <w:rFonts w:ascii="Arial" w:hAnsi="Arial" w:cs="Arial"/>
        </w:rPr>
        <w:t>shareholders as a whole.</w:t>
      </w:r>
      <w:r w:rsidR="00CE6B16">
        <w:rPr>
          <w:rFonts w:ascii="Arial" w:hAnsi="Arial" w:cs="Arial"/>
        </w:rPr>
        <w:t xml:space="preserve"> </w:t>
      </w:r>
      <w:r w:rsidRPr="00764A63">
        <w:rPr>
          <w:rFonts w:ascii="Arial" w:hAnsi="Arial" w:cs="Arial"/>
        </w:rPr>
        <w:t>Accordingly, the Directors recommend that you vote in favour of the resolutions at the Annual General Meeting, which they intend to do in respect of their shareholdings in the Company.</w:t>
      </w:r>
    </w:p>
    <w:p w14:paraId="1B1E4234" w14:textId="77777777" w:rsidR="00FE3DD4" w:rsidRDefault="00FE3DD4" w:rsidP="008172AF">
      <w:pPr>
        <w:rPr>
          <w:rFonts w:ascii="Arial" w:hAnsi="Arial" w:cs="Arial"/>
        </w:rPr>
      </w:pPr>
      <w:bookmarkStart w:id="29" w:name="_DV_M44"/>
      <w:bookmarkEnd w:id="29"/>
    </w:p>
    <w:p w14:paraId="72DE9270" w14:textId="77777777" w:rsidR="00CB6AA2" w:rsidRPr="00764A63" w:rsidRDefault="00CB6AA2" w:rsidP="008172AF">
      <w:pPr>
        <w:rPr>
          <w:rFonts w:ascii="Arial" w:hAnsi="Arial" w:cs="Arial"/>
        </w:rPr>
      </w:pPr>
      <w:r w:rsidRPr="00764A63">
        <w:rPr>
          <w:rFonts w:ascii="Arial" w:hAnsi="Arial" w:cs="Arial"/>
        </w:rPr>
        <w:t>Yours faithfully,</w:t>
      </w:r>
      <w:bookmarkStart w:id="30" w:name="_DV_M45"/>
      <w:bookmarkEnd w:id="30"/>
    </w:p>
    <w:p w14:paraId="5FA4D2D0" w14:textId="77777777" w:rsidR="00CB6AA2" w:rsidRPr="00764A63" w:rsidRDefault="0018206F" w:rsidP="008172AF">
      <w:pPr>
        <w:spacing w:after="120"/>
        <w:rPr>
          <w:rFonts w:ascii="Arial" w:hAnsi="Arial" w:cs="Arial"/>
          <w:b/>
          <w:bCs/>
        </w:rPr>
      </w:pPr>
      <w:r>
        <w:rPr>
          <w:noProof/>
          <w:lang w:val="en-IE" w:eastAsia="en-IE"/>
        </w:rPr>
        <w:pict w14:anchorId="1FEA0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ed-O-Neil_Signature" style="width:114pt;height:22.5pt;visibility:visible">
            <v:imagedata r:id="rId15" o:title="Ted-O-Neil_Signature"/>
          </v:shape>
        </w:pict>
      </w:r>
    </w:p>
    <w:p w14:paraId="513866C7" w14:textId="77777777" w:rsidR="00CB6AA2" w:rsidRPr="00764A63" w:rsidRDefault="00CB6AA2" w:rsidP="008172AF">
      <w:pPr>
        <w:spacing w:after="120"/>
        <w:rPr>
          <w:rFonts w:ascii="Arial" w:hAnsi="Arial" w:cs="Arial"/>
          <w:b/>
          <w:bCs/>
        </w:rPr>
      </w:pPr>
      <w:r w:rsidRPr="00764A63">
        <w:rPr>
          <w:rFonts w:ascii="Arial" w:hAnsi="Arial" w:cs="Arial"/>
          <w:b/>
          <w:bCs/>
        </w:rPr>
        <w:t>Ted O’Neill</w:t>
      </w:r>
    </w:p>
    <w:p w14:paraId="7BCBCBBD" w14:textId="6F3F075C" w:rsidR="00CB6AA2" w:rsidRPr="00764A63" w:rsidRDefault="00CB6AA2" w:rsidP="008172AF">
      <w:pPr>
        <w:spacing w:after="120"/>
        <w:rPr>
          <w:rFonts w:ascii="Arial" w:hAnsi="Arial" w:cs="Arial"/>
        </w:rPr>
      </w:pPr>
      <w:r w:rsidRPr="00764A63">
        <w:rPr>
          <w:rFonts w:ascii="Arial" w:hAnsi="Arial" w:cs="Arial"/>
        </w:rPr>
        <w:t>Chairman</w:t>
      </w:r>
    </w:p>
    <w:p w14:paraId="5453FDA2" w14:textId="77777777" w:rsidR="00CB6AA2" w:rsidRPr="00764A63" w:rsidRDefault="00CB6AA2" w:rsidP="008172AF">
      <w:pPr>
        <w:jc w:val="both"/>
        <w:rPr>
          <w:rFonts w:ascii="Arial" w:hAnsi="Arial" w:cs="Arial"/>
        </w:rPr>
        <w:sectPr w:rsidR="00CB6AA2" w:rsidRPr="00764A63" w:rsidSect="001D4427">
          <w:headerReference w:type="default" r:id="rId16"/>
          <w:type w:val="continuous"/>
          <w:pgSz w:w="11907" w:h="16840" w:code="9"/>
          <w:pgMar w:top="1440" w:right="1440" w:bottom="720" w:left="1440" w:header="720" w:footer="720" w:gutter="0"/>
          <w:cols w:space="720"/>
        </w:sectPr>
      </w:pPr>
    </w:p>
    <w:p w14:paraId="3535FFF3" w14:textId="7F55BA13" w:rsidR="00CB6AA2" w:rsidRPr="00AE633E" w:rsidRDefault="00DA1A0C" w:rsidP="008172AF">
      <w:pPr>
        <w:jc w:val="center"/>
        <w:rPr>
          <w:rFonts w:ascii="Arial" w:hAnsi="Arial" w:cs="Arial"/>
          <w:b/>
        </w:rPr>
      </w:pPr>
      <w:bookmarkStart w:id="31" w:name="_DV_M46"/>
      <w:bookmarkEnd w:id="31"/>
      <w:r>
        <w:rPr>
          <w:rFonts w:ascii="Arial" w:hAnsi="Arial" w:cs="Arial"/>
          <w:b/>
        </w:rPr>
        <w:lastRenderedPageBreak/>
        <w:t>ROEBUCK FOOD GROUP</w:t>
      </w:r>
      <w:r w:rsidR="00CB6AA2" w:rsidRPr="00AE633E">
        <w:rPr>
          <w:rFonts w:ascii="Arial" w:hAnsi="Arial" w:cs="Arial"/>
          <w:b/>
        </w:rPr>
        <w:t xml:space="preserve"> PUBLIC LIMITED COMPANY</w:t>
      </w:r>
    </w:p>
    <w:p w14:paraId="73A8EDC8" w14:textId="77777777" w:rsidR="00CB6AA2" w:rsidRPr="00AE633E" w:rsidRDefault="00CB6AA2" w:rsidP="008172AF">
      <w:pPr>
        <w:rPr>
          <w:rFonts w:ascii="Arial" w:hAnsi="Arial" w:cs="Arial"/>
          <w:b/>
        </w:rPr>
        <w:sectPr w:rsidR="00CB6AA2" w:rsidRPr="00AE633E" w:rsidSect="001D4427">
          <w:headerReference w:type="default" r:id="rId17"/>
          <w:pgSz w:w="11907" w:h="16840" w:code="9"/>
          <w:pgMar w:top="1440" w:right="1440" w:bottom="720" w:left="1440" w:header="720" w:footer="720" w:gutter="0"/>
          <w:cols w:space="720"/>
        </w:sectPr>
      </w:pPr>
    </w:p>
    <w:p w14:paraId="32B71010" w14:textId="77777777" w:rsidR="00CB6AA2" w:rsidRPr="00AE633E" w:rsidRDefault="00CB6AA2" w:rsidP="008172AF">
      <w:pPr>
        <w:rPr>
          <w:rFonts w:ascii="Arial" w:hAnsi="Arial" w:cs="Arial"/>
          <w:b/>
        </w:rPr>
      </w:pPr>
    </w:p>
    <w:p w14:paraId="33EFF9C6" w14:textId="77777777" w:rsidR="00CB6AA2" w:rsidRPr="00AE633E" w:rsidRDefault="00CB6AA2" w:rsidP="008172AF">
      <w:pPr>
        <w:jc w:val="center"/>
        <w:rPr>
          <w:rFonts w:ascii="Arial" w:hAnsi="Arial" w:cs="Arial"/>
          <w:b/>
        </w:rPr>
      </w:pPr>
      <w:bookmarkStart w:id="32" w:name="_DV_M47"/>
      <w:bookmarkEnd w:id="32"/>
      <w:r w:rsidRPr="00AE633E">
        <w:rPr>
          <w:rFonts w:ascii="Arial" w:hAnsi="Arial" w:cs="Arial"/>
          <w:b/>
        </w:rPr>
        <w:t>NOTICE OF ANNUAL GENERAL MEETING</w:t>
      </w:r>
    </w:p>
    <w:p w14:paraId="184DF11B" w14:textId="77777777" w:rsidR="00CB6AA2" w:rsidRPr="00764A63" w:rsidRDefault="00CB6AA2" w:rsidP="008172AF">
      <w:pPr>
        <w:rPr>
          <w:rFonts w:ascii="Arial" w:hAnsi="Arial" w:cs="Arial"/>
        </w:rPr>
        <w:sectPr w:rsidR="00CB6AA2" w:rsidRPr="00764A63" w:rsidSect="001D4427">
          <w:type w:val="continuous"/>
          <w:pgSz w:w="11907" w:h="16840" w:code="9"/>
          <w:pgMar w:top="1440" w:right="1440" w:bottom="720" w:left="1440" w:header="720" w:footer="720" w:gutter="0"/>
          <w:cols w:space="720"/>
        </w:sectPr>
      </w:pPr>
    </w:p>
    <w:p w14:paraId="012759ED" w14:textId="77777777" w:rsidR="00CB6AA2" w:rsidRPr="00764A63" w:rsidRDefault="00CB6AA2" w:rsidP="008172AF">
      <w:pPr>
        <w:rPr>
          <w:rFonts w:ascii="Arial" w:hAnsi="Arial" w:cs="Arial"/>
        </w:rPr>
      </w:pPr>
    </w:p>
    <w:p w14:paraId="5DB186A7" w14:textId="0F6391FE" w:rsidR="00CB6AA2" w:rsidRPr="00764A63" w:rsidRDefault="00CB6AA2" w:rsidP="00DA1A0C">
      <w:pPr>
        <w:jc w:val="both"/>
        <w:rPr>
          <w:rFonts w:ascii="Arial" w:hAnsi="Arial" w:cs="Arial"/>
        </w:rPr>
      </w:pPr>
      <w:r w:rsidRPr="00764A63">
        <w:rPr>
          <w:rFonts w:ascii="Arial" w:hAnsi="Arial" w:cs="Arial"/>
        </w:rPr>
        <w:t xml:space="preserve">NOTICE is hereby given that the Annual General Meeting of </w:t>
      </w:r>
      <w:r w:rsidR="00DA1A0C">
        <w:rPr>
          <w:rFonts w:ascii="Arial" w:hAnsi="Arial" w:cs="Arial"/>
        </w:rPr>
        <w:t>Roebuck Food Group</w:t>
      </w:r>
      <w:r w:rsidRPr="00764A63">
        <w:rPr>
          <w:rFonts w:ascii="Arial" w:hAnsi="Arial" w:cs="Arial"/>
        </w:rPr>
        <w:t xml:space="preserve"> plc will be held at</w:t>
      </w:r>
      <w:r>
        <w:rPr>
          <w:rFonts w:ascii="Arial" w:hAnsi="Arial" w:cs="Arial"/>
        </w:rPr>
        <w:t xml:space="preserve"> </w:t>
      </w:r>
      <w:r w:rsidR="00DA1A0C">
        <w:rPr>
          <w:rFonts w:ascii="Arial" w:hAnsi="Arial" w:cs="Arial"/>
        </w:rPr>
        <w:t>Mason Hayes &amp; Curran</w:t>
      </w:r>
      <w:r w:rsidR="00264C32">
        <w:rPr>
          <w:rFonts w:ascii="Arial" w:hAnsi="Arial" w:cs="Arial"/>
        </w:rPr>
        <w:t xml:space="preserve"> LLP</w:t>
      </w:r>
      <w:r w:rsidR="00DA1A0C">
        <w:rPr>
          <w:rFonts w:ascii="Arial" w:hAnsi="Arial" w:cs="Arial"/>
        </w:rPr>
        <w:t xml:space="preserve">, </w:t>
      </w:r>
      <w:r w:rsidR="00DA1A0C" w:rsidRPr="00DA1A0C">
        <w:rPr>
          <w:rFonts w:ascii="Arial" w:hAnsi="Arial" w:cs="Arial"/>
        </w:rPr>
        <w:t>South Bank House</w:t>
      </w:r>
      <w:r w:rsidR="00DA1A0C">
        <w:rPr>
          <w:rFonts w:ascii="Arial" w:hAnsi="Arial" w:cs="Arial"/>
        </w:rPr>
        <w:t xml:space="preserve">, </w:t>
      </w:r>
      <w:r w:rsidR="00DA1A0C" w:rsidRPr="00DA1A0C">
        <w:rPr>
          <w:rFonts w:ascii="Arial" w:hAnsi="Arial" w:cs="Arial"/>
        </w:rPr>
        <w:t>Barrow Street</w:t>
      </w:r>
      <w:r w:rsidR="00DA1A0C">
        <w:rPr>
          <w:rFonts w:ascii="Arial" w:hAnsi="Arial" w:cs="Arial"/>
        </w:rPr>
        <w:t xml:space="preserve">, </w:t>
      </w:r>
      <w:r w:rsidR="00DA1A0C" w:rsidRPr="00DA1A0C">
        <w:rPr>
          <w:rFonts w:ascii="Arial" w:hAnsi="Arial" w:cs="Arial"/>
        </w:rPr>
        <w:t>Dublin 4</w:t>
      </w:r>
      <w:r w:rsidR="00DA1A0C">
        <w:rPr>
          <w:rFonts w:ascii="Arial" w:hAnsi="Arial" w:cs="Arial"/>
        </w:rPr>
        <w:t xml:space="preserve">, </w:t>
      </w:r>
      <w:r w:rsidR="00DA1A0C" w:rsidRPr="00DA1A0C">
        <w:rPr>
          <w:rFonts w:ascii="Arial" w:hAnsi="Arial" w:cs="Arial"/>
        </w:rPr>
        <w:t>D04 TR29</w:t>
      </w:r>
      <w:r w:rsidR="00DA1A0C">
        <w:rPr>
          <w:rFonts w:ascii="Arial" w:hAnsi="Arial" w:cs="Arial"/>
        </w:rPr>
        <w:t>, Ire</w:t>
      </w:r>
      <w:r w:rsidR="00DA1A0C" w:rsidRPr="00723DAD">
        <w:rPr>
          <w:rFonts w:ascii="Arial" w:hAnsi="Arial" w:cs="Arial"/>
        </w:rPr>
        <w:t>land</w:t>
      </w:r>
      <w:r w:rsidR="002F37B4" w:rsidRPr="00723DAD">
        <w:rPr>
          <w:rFonts w:ascii="Arial" w:hAnsi="Arial" w:cs="Arial"/>
        </w:rPr>
        <w:t xml:space="preserve"> at </w:t>
      </w:r>
      <w:r w:rsidR="000B1D94">
        <w:rPr>
          <w:rFonts w:ascii="Arial" w:hAnsi="Arial" w:cs="Arial"/>
        </w:rPr>
        <w:t>11.00</w:t>
      </w:r>
      <w:r w:rsidR="00C47CFB">
        <w:rPr>
          <w:rFonts w:ascii="Arial" w:hAnsi="Arial" w:cs="Arial"/>
        </w:rPr>
        <w:t xml:space="preserve"> </w:t>
      </w:r>
      <w:r w:rsidR="000B1D94">
        <w:rPr>
          <w:rFonts w:ascii="Arial" w:hAnsi="Arial" w:cs="Arial"/>
        </w:rPr>
        <w:t>a</w:t>
      </w:r>
      <w:r w:rsidR="00C47CFB">
        <w:rPr>
          <w:rFonts w:ascii="Arial" w:hAnsi="Arial" w:cs="Arial"/>
        </w:rPr>
        <w:t>.</w:t>
      </w:r>
      <w:r w:rsidR="000B1D94">
        <w:rPr>
          <w:rFonts w:ascii="Arial" w:hAnsi="Arial" w:cs="Arial"/>
        </w:rPr>
        <w:t>m</w:t>
      </w:r>
      <w:r w:rsidR="00C47CFB">
        <w:rPr>
          <w:rFonts w:ascii="Arial" w:hAnsi="Arial" w:cs="Arial"/>
        </w:rPr>
        <w:t>.</w:t>
      </w:r>
      <w:r w:rsidR="000B1D94">
        <w:rPr>
          <w:rFonts w:ascii="Arial" w:hAnsi="Arial" w:cs="Arial"/>
        </w:rPr>
        <w:t xml:space="preserve"> </w:t>
      </w:r>
      <w:r w:rsidR="002F37B4" w:rsidRPr="00723DAD">
        <w:rPr>
          <w:rFonts w:ascii="Arial" w:hAnsi="Arial" w:cs="Arial"/>
        </w:rPr>
        <w:t xml:space="preserve">on </w:t>
      </w:r>
      <w:r w:rsidR="000B1D94">
        <w:rPr>
          <w:rFonts w:ascii="Arial" w:hAnsi="Arial" w:cs="Arial"/>
        </w:rPr>
        <w:t>30 May</w:t>
      </w:r>
      <w:r w:rsidR="00DA1A0C">
        <w:rPr>
          <w:rFonts w:ascii="Arial" w:hAnsi="Arial" w:cs="Arial"/>
        </w:rPr>
        <w:t xml:space="preserve"> </w:t>
      </w:r>
      <w:r w:rsidR="00637604">
        <w:rPr>
          <w:rFonts w:ascii="Arial" w:hAnsi="Arial" w:cs="Arial"/>
        </w:rPr>
        <w:t>202</w:t>
      </w:r>
      <w:r w:rsidR="003C2360">
        <w:rPr>
          <w:rFonts w:ascii="Arial" w:hAnsi="Arial" w:cs="Arial"/>
        </w:rPr>
        <w:t>4</w:t>
      </w:r>
      <w:r w:rsidR="002F37B4">
        <w:rPr>
          <w:rFonts w:ascii="Arial" w:hAnsi="Arial" w:cs="Arial"/>
        </w:rPr>
        <w:t xml:space="preserve"> </w:t>
      </w:r>
      <w:r w:rsidRPr="00764A63">
        <w:rPr>
          <w:rFonts w:ascii="Arial" w:hAnsi="Arial" w:cs="Arial"/>
        </w:rPr>
        <w:t>for the following purposes:</w:t>
      </w:r>
    </w:p>
    <w:p w14:paraId="7E879F4A" w14:textId="77777777" w:rsidR="00CB6AA2" w:rsidRPr="00764A63" w:rsidRDefault="00CB6AA2" w:rsidP="008172AF">
      <w:pPr>
        <w:pStyle w:val="BodyText3"/>
        <w:jc w:val="center"/>
        <w:rPr>
          <w:rFonts w:ascii="Arial" w:hAnsi="Arial" w:cs="Arial"/>
        </w:rPr>
      </w:pPr>
    </w:p>
    <w:p w14:paraId="33F6D165" w14:textId="1B12534D" w:rsidR="00BE0F66" w:rsidRDefault="00CB6AA2" w:rsidP="00BE0F66">
      <w:pPr>
        <w:numPr>
          <w:ilvl w:val="0"/>
          <w:numId w:val="24"/>
        </w:numPr>
        <w:ind w:hanging="720"/>
        <w:jc w:val="both"/>
        <w:rPr>
          <w:rFonts w:ascii="Arial" w:hAnsi="Arial" w:cs="Arial"/>
        </w:rPr>
      </w:pPr>
      <w:r w:rsidRPr="00764A63">
        <w:rPr>
          <w:rFonts w:ascii="Arial" w:hAnsi="Arial" w:cs="Arial"/>
        </w:rPr>
        <w:t xml:space="preserve">To </w:t>
      </w:r>
      <w:r w:rsidR="00E0778E">
        <w:rPr>
          <w:rFonts w:ascii="Arial" w:hAnsi="Arial" w:cs="Arial"/>
        </w:rPr>
        <w:t xml:space="preserve">review the business of the Company and to </w:t>
      </w:r>
      <w:r w:rsidRPr="00764A63">
        <w:rPr>
          <w:rFonts w:ascii="Arial" w:hAnsi="Arial" w:cs="Arial"/>
        </w:rPr>
        <w:t>receive the Financial Statements fo</w:t>
      </w:r>
      <w:r w:rsidR="00E96A42">
        <w:rPr>
          <w:rFonts w:ascii="Arial" w:hAnsi="Arial" w:cs="Arial"/>
        </w:rPr>
        <w:t>r the year ended 31 December 202</w:t>
      </w:r>
      <w:r w:rsidR="0017153F">
        <w:rPr>
          <w:rFonts w:ascii="Arial" w:hAnsi="Arial" w:cs="Arial"/>
        </w:rPr>
        <w:t>3</w:t>
      </w:r>
      <w:r w:rsidRPr="00764A63">
        <w:rPr>
          <w:rFonts w:ascii="Arial" w:hAnsi="Arial" w:cs="Arial"/>
        </w:rPr>
        <w:t xml:space="preserve"> and the reports of the Directors and Auditors thereon</w:t>
      </w:r>
      <w:r w:rsidR="00AE633E">
        <w:rPr>
          <w:rFonts w:ascii="Arial" w:hAnsi="Arial" w:cs="Arial"/>
        </w:rPr>
        <w:t xml:space="preserve"> </w:t>
      </w:r>
      <w:r w:rsidR="00AE633E" w:rsidRPr="00AE633E">
        <w:rPr>
          <w:rFonts w:ascii="Arial" w:hAnsi="Arial" w:cs="Arial"/>
          <w:b/>
        </w:rPr>
        <w:t>(Resolution 1)</w:t>
      </w:r>
      <w:r w:rsidRPr="00AE633E">
        <w:rPr>
          <w:rFonts w:ascii="Arial" w:hAnsi="Arial" w:cs="Arial"/>
        </w:rPr>
        <w:t>.</w:t>
      </w:r>
    </w:p>
    <w:p w14:paraId="016D0E4B" w14:textId="77777777" w:rsidR="0040640A" w:rsidRPr="00A163BC" w:rsidRDefault="0040640A" w:rsidP="00A163BC">
      <w:pPr>
        <w:rPr>
          <w:rFonts w:ascii="Arial" w:hAnsi="Arial" w:cs="Arial"/>
          <w:snapToGrid w:val="0"/>
          <w:color w:val="000000"/>
          <w:lang w:val="en-IE"/>
        </w:rPr>
      </w:pPr>
    </w:p>
    <w:p w14:paraId="288D6563" w14:textId="297E3D78" w:rsidR="00763195" w:rsidRDefault="000E0FE8" w:rsidP="00BE0F66">
      <w:pPr>
        <w:numPr>
          <w:ilvl w:val="0"/>
          <w:numId w:val="24"/>
        </w:numPr>
        <w:ind w:hanging="720"/>
        <w:jc w:val="both"/>
        <w:rPr>
          <w:rFonts w:ascii="Arial" w:hAnsi="Arial" w:cs="Arial"/>
          <w:snapToGrid w:val="0"/>
          <w:color w:val="000000"/>
          <w:lang w:val="en-IE"/>
        </w:rPr>
      </w:pPr>
      <w:r>
        <w:rPr>
          <w:rFonts w:ascii="Arial" w:hAnsi="Arial" w:cs="Arial"/>
          <w:snapToGrid w:val="0"/>
          <w:color w:val="000000"/>
          <w:lang w:val="en-IE"/>
        </w:rPr>
        <w:t xml:space="preserve">To </w:t>
      </w:r>
      <w:r w:rsidR="004F4DC8">
        <w:rPr>
          <w:rFonts w:ascii="Arial" w:hAnsi="Arial" w:cs="Arial"/>
          <w:snapToGrid w:val="0"/>
          <w:color w:val="000000"/>
          <w:lang w:val="en-IE"/>
        </w:rPr>
        <w:t>re-</w:t>
      </w:r>
      <w:r>
        <w:rPr>
          <w:rFonts w:ascii="Arial" w:hAnsi="Arial" w:cs="Arial"/>
          <w:snapToGrid w:val="0"/>
          <w:color w:val="000000"/>
          <w:lang w:val="en-IE"/>
        </w:rPr>
        <w:t xml:space="preserve">elect </w:t>
      </w:r>
      <w:r w:rsidR="004F4DC8">
        <w:rPr>
          <w:rFonts w:ascii="Arial" w:hAnsi="Arial" w:cs="Arial"/>
        </w:rPr>
        <w:t>Ted O’Neill</w:t>
      </w:r>
      <w:r>
        <w:rPr>
          <w:rFonts w:ascii="Arial" w:hAnsi="Arial" w:cs="Arial"/>
        </w:rPr>
        <w:t xml:space="preserve"> </w:t>
      </w:r>
      <w:r>
        <w:rPr>
          <w:rFonts w:ascii="Arial" w:hAnsi="Arial" w:cs="Arial"/>
          <w:snapToGrid w:val="0"/>
          <w:color w:val="000000"/>
          <w:lang w:val="en-IE"/>
        </w:rPr>
        <w:t xml:space="preserve">as Director, who is retiring </w:t>
      </w:r>
      <w:r>
        <w:rPr>
          <w:rFonts w:ascii="Arial" w:hAnsi="Arial" w:cs="Arial"/>
        </w:rPr>
        <w:t>in accordance with Article</w:t>
      </w:r>
      <w:r w:rsidRPr="00B30378">
        <w:rPr>
          <w:rFonts w:ascii="Arial" w:hAnsi="Arial" w:cs="Arial"/>
        </w:rPr>
        <w:t xml:space="preserve"> </w:t>
      </w:r>
      <w:r w:rsidR="00CE0BD3" w:rsidRPr="00B30378">
        <w:rPr>
          <w:rFonts w:ascii="Arial" w:hAnsi="Arial" w:cs="Arial"/>
        </w:rPr>
        <w:t>9</w:t>
      </w:r>
      <w:r w:rsidR="00CE0BD3">
        <w:rPr>
          <w:rFonts w:ascii="Arial" w:hAnsi="Arial" w:cs="Arial"/>
        </w:rPr>
        <w:t>3</w:t>
      </w:r>
      <w:r w:rsidR="00CE0BD3" w:rsidRPr="00B30378">
        <w:rPr>
          <w:rFonts w:ascii="Arial" w:hAnsi="Arial" w:cs="Arial"/>
        </w:rPr>
        <w:t>(</w:t>
      </w:r>
      <w:r w:rsidR="00CE0BD3">
        <w:rPr>
          <w:rFonts w:ascii="Arial" w:hAnsi="Arial" w:cs="Arial"/>
        </w:rPr>
        <w:t>a</w:t>
      </w:r>
      <w:r w:rsidR="00CE0BD3" w:rsidRPr="00B30378">
        <w:rPr>
          <w:rFonts w:ascii="Arial" w:hAnsi="Arial" w:cs="Arial"/>
        </w:rPr>
        <w:t>)</w:t>
      </w:r>
      <w:r w:rsidR="003C2360">
        <w:rPr>
          <w:rFonts w:ascii="Arial" w:hAnsi="Arial" w:cs="Arial"/>
        </w:rPr>
        <w:t xml:space="preserve"> </w:t>
      </w:r>
      <w:r w:rsidRPr="00362B33">
        <w:rPr>
          <w:rFonts w:ascii="Arial" w:hAnsi="Arial" w:cs="Arial"/>
        </w:rPr>
        <w:t>of the</w:t>
      </w:r>
      <w:r w:rsidRPr="00B30378">
        <w:rPr>
          <w:rFonts w:ascii="Arial" w:hAnsi="Arial" w:cs="Arial"/>
        </w:rPr>
        <w:t xml:space="preserve"> Company’s Articles of Association</w:t>
      </w:r>
      <w:r>
        <w:rPr>
          <w:rFonts w:ascii="Arial" w:hAnsi="Arial" w:cs="Arial"/>
          <w:snapToGrid w:val="0"/>
          <w:color w:val="000000"/>
          <w:lang w:val="en-IE"/>
        </w:rPr>
        <w:t xml:space="preserve"> </w:t>
      </w:r>
      <w:r w:rsidR="00763195" w:rsidRPr="00527A3E">
        <w:rPr>
          <w:rFonts w:ascii="Arial" w:hAnsi="Arial" w:cs="Arial"/>
          <w:b/>
          <w:bCs/>
          <w:snapToGrid w:val="0"/>
          <w:color w:val="000000"/>
          <w:lang w:val="en-IE"/>
        </w:rPr>
        <w:t>(</w:t>
      </w:r>
      <w:r w:rsidR="00763195">
        <w:rPr>
          <w:rFonts w:ascii="Arial" w:hAnsi="Arial" w:cs="Arial"/>
          <w:b/>
          <w:snapToGrid w:val="0"/>
          <w:color w:val="000000"/>
          <w:lang w:val="en-IE"/>
        </w:rPr>
        <w:t xml:space="preserve">Resolution </w:t>
      </w:r>
      <w:r w:rsidR="0033735B">
        <w:rPr>
          <w:rFonts w:ascii="Arial" w:hAnsi="Arial" w:cs="Arial"/>
          <w:b/>
          <w:snapToGrid w:val="0"/>
          <w:color w:val="000000"/>
          <w:lang w:val="en-IE"/>
        </w:rPr>
        <w:t>2</w:t>
      </w:r>
      <w:r w:rsidR="00763195">
        <w:rPr>
          <w:rFonts w:ascii="Arial" w:hAnsi="Arial" w:cs="Arial"/>
          <w:b/>
          <w:snapToGrid w:val="0"/>
          <w:color w:val="000000"/>
          <w:lang w:val="en-IE"/>
        </w:rPr>
        <w:t>)</w:t>
      </w:r>
      <w:r w:rsidR="00763195" w:rsidRPr="00763195">
        <w:rPr>
          <w:rFonts w:ascii="Arial" w:hAnsi="Arial" w:cs="Arial"/>
          <w:snapToGrid w:val="0"/>
          <w:color w:val="000000"/>
          <w:lang w:val="en-IE"/>
        </w:rPr>
        <w:t>.</w:t>
      </w:r>
    </w:p>
    <w:p w14:paraId="53774049" w14:textId="77777777" w:rsidR="00A53BE9" w:rsidRDefault="00A53BE9" w:rsidP="00BE0F66">
      <w:pPr>
        <w:ind w:left="720" w:hanging="720"/>
        <w:jc w:val="both"/>
        <w:rPr>
          <w:rFonts w:ascii="Arial" w:hAnsi="Arial" w:cs="Arial"/>
          <w:snapToGrid w:val="0"/>
          <w:color w:val="000000"/>
          <w:lang w:val="en-IE"/>
        </w:rPr>
      </w:pPr>
    </w:p>
    <w:p w14:paraId="20EA08A3" w14:textId="502D3B7E" w:rsidR="00763195" w:rsidRDefault="00763195" w:rsidP="00BE0F66">
      <w:pPr>
        <w:numPr>
          <w:ilvl w:val="0"/>
          <w:numId w:val="24"/>
        </w:numPr>
        <w:ind w:hanging="720"/>
        <w:jc w:val="both"/>
        <w:rPr>
          <w:rFonts w:ascii="Arial" w:hAnsi="Arial" w:cs="Arial"/>
          <w:snapToGrid w:val="0"/>
          <w:color w:val="000000"/>
          <w:lang w:val="en-IE"/>
        </w:rPr>
      </w:pPr>
      <w:r>
        <w:rPr>
          <w:rFonts w:ascii="Arial" w:hAnsi="Arial" w:cs="Arial"/>
          <w:snapToGrid w:val="0"/>
          <w:color w:val="000000"/>
          <w:lang w:val="en-IE"/>
        </w:rPr>
        <w:t xml:space="preserve">To re-elect </w:t>
      </w:r>
      <w:r w:rsidR="000E0FE8" w:rsidRPr="000E0FE8">
        <w:rPr>
          <w:rFonts w:ascii="Arial" w:hAnsi="Arial" w:cs="Arial"/>
        </w:rPr>
        <w:t>Se</w:t>
      </w:r>
      <w:r w:rsidR="004F4DC8">
        <w:rPr>
          <w:rFonts w:ascii="Arial" w:hAnsi="Arial" w:cs="Arial"/>
        </w:rPr>
        <w:t>á</w:t>
      </w:r>
      <w:r w:rsidR="000E0FE8" w:rsidRPr="000E0FE8">
        <w:rPr>
          <w:rFonts w:ascii="Arial" w:hAnsi="Arial" w:cs="Arial"/>
        </w:rPr>
        <w:t xml:space="preserve">n Savage </w:t>
      </w:r>
      <w:r>
        <w:rPr>
          <w:rFonts w:ascii="Arial" w:hAnsi="Arial" w:cs="Arial"/>
          <w:snapToGrid w:val="0"/>
          <w:color w:val="000000"/>
          <w:lang w:val="en-IE"/>
        </w:rPr>
        <w:t xml:space="preserve">as Director, who is retiring in accordance with </w:t>
      </w:r>
      <w:r w:rsidR="00E105B8">
        <w:rPr>
          <w:rFonts w:ascii="Arial" w:hAnsi="Arial" w:cs="Arial"/>
        </w:rPr>
        <w:t>Article</w:t>
      </w:r>
      <w:r w:rsidR="00E105B8" w:rsidRPr="00B30378">
        <w:rPr>
          <w:rFonts w:ascii="Arial" w:hAnsi="Arial" w:cs="Arial"/>
        </w:rPr>
        <w:t xml:space="preserve"> </w:t>
      </w:r>
      <w:r w:rsidR="00E43518" w:rsidRPr="00B30378">
        <w:rPr>
          <w:rFonts w:ascii="Arial" w:hAnsi="Arial" w:cs="Arial"/>
        </w:rPr>
        <w:t>9</w:t>
      </w:r>
      <w:r w:rsidR="00A62437">
        <w:rPr>
          <w:rFonts w:ascii="Arial" w:hAnsi="Arial" w:cs="Arial"/>
        </w:rPr>
        <w:t>3</w:t>
      </w:r>
      <w:r w:rsidR="00E43518" w:rsidRPr="00B30378">
        <w:rPr>
          <w:rFonts w:ascii="Arial" w:hAnsi="Arial" w:cs="Arial"/>
        </w:rPr>
        <w:t>(</w:t>
      </w:r>
      <w:r w:rsidR="000E0FE8">
        <w:rPr>
          <w:rFonts w:ascii="Arial" w:hAnsi="Arial" w:cs="Arial"/>
        </w:rPr>
        <w:t>a</w:t>
      </w:r>
      <w:r w:rsidR="00E43518" w:rsidRPr="00B30378">
        <w:rPr>
          <w:rFonts w:ascii="Arial" w:hAnsi="Arial" w:cs="Arial"/>
        </w:rPr>
        <w:t xml:space="preserve">) </w:t>
      </w:r>
      <w:r w:rsidR="00E43518">
        <w:rPr>
          <w:rFonts w:ascii="Arial" w:hAnsi="Arial" w:cs="Arial"/>
        </w:rPr>
        <w:t xml:space="preserve">of the Company’s </w:t>
      </w:r>
      <w:r>
        <w:rPr>
          <w:rFonts w:ascii="Arial" w:hAnsi="Arial" w:cs="Arial"/>
          <w:snapToGrid w:val="0"/>
          <w:color w:val="000000"/>
          <w:lang w:val="en-IE"/>
        </w:rPr>
        <w:t xml:space="preserve">Articles of Association </w:t>
      </w:r>
      <w:r w:rsidRPr="00527A3E">
        <w:rPr>
          <w:rFonts w:ascii="Arial" w:hAnsi="Arial" w:cs="Arial"/>
          <w:b/>
          <w:bCs/>
          <w:snapToGrid w:val="0"/>
          <w:color w:val="000000"/>
          <w:lang w:val="en-IE"/>
        </w:rPr>
        <w:t>(</w:t>
      </w:r>
      <w:r>
        <w:rPr>
          <w:rFonts w:ascii="Arial" w:hAnsi="Arial" w:cs="Arial"/>
          <w:b/>
          <w:snapToGrid w:val="0"/>
          <w:color w:val="000000"/>
          <w:lang w:val="en-IE"/>
        </w:rPr>
        <w:t xml:space="preserve">Resolution </w:t>
      </w:r>
      <w:r w:rsidR="0033735B">
        <w:rPr>
          <w:rFonts w:ascii="Arial" w:hAnsi="Arial" w:cs="Arial"/>
          <w:b/>
          <w:snapToGrid w:val="0"/>
          <w:color w:val="000000"/>
          <w:lang w:val="en-IE"/>
        </w:rPr>
        <w:t>3</w:t>
      </w:r>
      <w:r w:rsidR="00BE0F66">
        <w:rPr>
          <w:rFonts w:ascii="Arial" w:hAnsi="Arial" w:cs="Arial"/>
          <w:snapToGrid w:val="0"/>
          <w:color w:val="000000"/>
          <w:lang w:val="en-IE"/>
        </w:rPr>
        <w:t>)</w:t>
      </w:r>
      <w:r w:rsidRPr="00763195">
        <w:rPr>
          <w:rFonts w:ascii="Arial" w:hAnsi="Arial" w:cs="Arial"/>
          <w:snapToGrid w:val="0"/>
          <w:color w:val="000000"/>
          <w:lang w:val="en-IE"/>
        </w:rPr>
        <w:t>.</w:t>
      </w:r>
    </w:p>
    <w:p w14:paraId="52F3E6B7" w14:textId="77777777" w:rsidR="00CE0BD3" w:rsidRDefault="00CE0BD3" w:rsidP="00CE0BD3">
      <w:pPr>
        <w:pStyle w:val="ListParagraph"/>
        <w:rPr>
          <w:rFonts w:ascii="Arial" w:hAnsi="Arial" w:cs="Arial"/>
          <w:snapToGrid w:val="0"/>
          <w:color w:val="000000"/>
          <w:lang w:val="en-IE"/>
        </w:rPr>
      </w:pPr>
    </w:p>
    <w:p w14:paraId="3FB30C83" w14:textId="076BA720" w:rsidR="00CE0BD3" w:rsidRPr="00CE0BD3" w:rsidRDefault="00CE0BD3" w:rsidP="00CE0BD3">
      <w:pPr>
        <w:numPr>
          <w:ilvl w:val="0"/>
          <w:numId w:val="24"/>
        </w:numPr>
        <w:ind w:hanging="720"/>
        <w:jc w:val="both"/>
        <w:rPr>
          <w:rFonts w:ascii="Arial" w:hAnsi="Arial" w:cs="Arial"/>
          <w:snapToGrid w:val="0"/>
          <w:color w:val="000000"/>
          <w:lang w:val="en-IE"/>
        </w:rPr>
      </w:pPr>
      <w:r>
        <w:rPr>
          <w:rFonts w:ascii="Arial" w:hAnsi="Arial" w:cs="Arial"/>
          <w:snapToGrid w:val="0"/>
          <w:color w:val="000000"/>
          <w:lang w:val="en-IE"/>
        </w:rPr>
        <w:t xml:space="preserve">To re-elect </w:t>
      </w:r>
      <w:r w:rsidR="00A519BE">
        <w:rPr>
          <w:rFonts w:ascii="Arial" w:hAnsi="Arial" w:cs="Arial"/>
        </w:rPr>
        <w:t>Gerard Murphy</w:t>
      </w:r>
      <w:r w:rsidRPr="000E0FE8">
        <w:rPr>
          <w:rFonts w:ascii="Arial" w:hAnsi="Arial" w:cs="Arial"/>
        </w:rPr>
        <w:t xml:space="preserve"> </w:t>
      </w:r>
      <w:r>
        <w:rPr>
          <w:rFonts w:ascii="Arial" w:hAnsi="Arial" w:cs="Arial"/>
          <w:snapToGrid w:val="0"/>
          <w:color w:val="000000"/>
          <w:lang w:val="en-IE"/>
        </w:rPr>
        <w:t xml:space="preserve">as Director, who is retiring in accordance with </w:t>
      </w:r>
      <w:r>
        <w:rPr>
          <w:rFonts w:ascii="Arial" w:hAnsi="Arial" w:cs="Arial"/>
        </w:rPr>
        <w:t>Article</w:t>
      </w:r>
      <w:r w:rsidRPr="00B30378">
        <w:rPr>
          <w:rFonts w:ascii="Arial" w:hAnsi="Arial" w:cs="Arial"/>
        </w:rPr>
        <w:t xml:space="preserve"> 9</w:t>
      </w:r>
      <w:r>
        <w:rPr>
          <w:rFonts w:ascii="Arial" w:hAnsi="Arial" w:cs="Arial"/>
        </w:rPr>
        <w:t>3</w:t>
      </w:r>
      <w:r w:rsidRPr="00B30378">
        <w:rPr>
          <w:rFonts w:ascii="Arial" w:hAnsi="Arial" w:cs="Arial"/>
        </w:rPr>
        <w:t>(</w:t>
      </w:r>
      <w:r>
        <w:rPr>
          <w:rFonts w:ascii="Arial" w:hAnsi="Arial" w:cs="Arial"/>
        </w:rPr>
        <w:t>b</w:t>
      </w:r>
      <w:r w:rsidRPr="00B30378">
        <w:rPr>
          <w:rFonts w:ascii="Arial" w:hAnsi="Arial" w:cs="Arial"/>
        </w:rPr>
        <w:t xml:space="preserve">) </w:t>
      </w:r>
      <w:r>
        <w:rPr>
          <w:rFonts w:ascii="Arial" w:hAnsi="Arial" w:cs="Arial"/>
        </w:rPr>
        <w:t xml:space="preserve">of the Company’s </w:t>
      </w:r>
      <w:r>
        <w:rPr>
          <w:rFonts w:ascii="Arial" w:hAnsi="Arial" w:cs="Arial"/>
          <w:snapToGrid w:val="0"/>
          <w:color w:val="000000"/>
          <w:lang w:val="en-IE"/>
        </w:rPr>
        <w:t xml:space="preserve">Articles of Association </w:t>
      </w:r>
      <w:r w:rsidRPr="00527A3E">
        <w:rPr>
          <w:rFonts w:ascii="Arial" w:hAnsi="Arial" w:cs="Arial"/>
          <w:b/>
          <w:bCs/>
          <w:snapToGrid w:val="0"/>
          <w:color w:val="000000"/>
          <w:lang w:val="en-IE"/>
        </w:rPr>
        <w:t>(</w:t>
      </w:r>
      <w:r>
        <w:rPr>
          <w:rFonts w:ascii="Arial" w:hAnsi="Arial" w:cs="Arial"/>
          <w:b/>
          <w:snapToGrid w:val="0"/>
          <w:color w:val="000000"/>
          <w:lang w:val="en-IE"/>
        </w:rPr>
        <w:t xml:space="preserve">Resolution </w:t>
      </w:r>
      <w:r w:rsidR="0033735B">
        <w:rPr>
          <w:rFonts w:ascii="Arial" w:hAnsi="Arial" w:cs="Arial"/>
          <w:b/>
          <w:snapToGrid w:val="0"/>
          <w:color w:val="000000"/>
          <w:lang w:val="en-IE"/>
        </w:rPr>
        <w:t>4</w:t>
      </w:r>
      <w:r>
        <w:rPr>
          <w:rFonts w:ascii="Arial" w:hAnsi="Arial" w:cs="Arial"/>
          <w:snapToGrid w:val="0"/>
          <w:color w:val="000000"/>
          <w:lang w:val="en-IE"/>
        </w:rPr>
        <w:t>)</w:t>
      </w:r>
      <w:r w:rsidRPr="00763195">
        <w:rPr>
          <w:rFonts w:ascii="Arial" w:hAnsi="Arial" w:cs="Arial"/>
          <w:snapToGrid w:val="0"/>
          <w:color w:val="000000"/>
          <w:lang w:val="en-IE"/>
        </w:rPr>
        <w:t>.</w:t>
      </w:r>
    </w:p>
    <w:p w14:paraId="3A80F6A2" w14:textId="77777777" w:rsidR="00DD4BC2" w:rsidRDefault="00DD4BC2" w:rsidP="00DD4BC2">
      <w:pPr>
        <w:pStyle w:val="ListParagraph"/>
        <w:rPr>
          <w:rFonts w:ascii="Arial" w:hAnsi="Arial" w:cs="Arial"/>
          <w:snapToGrid w:val="0"/>
          <w:color w:val="000000"/>
          <w:lang w:val="en-IE"/>
        </w:rPr>
      </w:pPr>
    </w:p>
    <w:p w14:paraId="158D17A0" w14:textId="71D764F1" w:rsidR="00AE633E" w:rsidRPr="00AE633E" w:rsidRDefault="00AE633E" w:rsidP="00BE0F66">
      <w:pPr>
        <w:numPr>
          <w:ilvl w:val="0"/>
          <w:numId w:val="24"/>
        </w:numPr>
        <w:ind w:hanging="720"/>
        <w:jc w:val="both"/>
        <w:rPr>
          <w:rFonts w:ascii="Arial" w:hAnsi="Arial" w:cs="Arial"/>
          <w:snapToGrid w:val="0"/>
          <w:color w:val="000000"/>
          <w:lang w:val="en-IE"/>
        </w:rPr>
      </w:pPr>
      <w:r w:rsidRPr="00AE633E">
        <w:rPr>
          <w:rFonts w:ascii="Arial" w:hAnsi="Arial" w:cs="Arial"/>
          <w:snapToGrid w:val="0"/>
          <w:color w:val="000000"/>
          <w:lang w:val="en-IE"/>
        </w:rPr>
        <w:t xml:space="preserve">To authorise the Directors to fix the remuneration of the Auditors in respect of the period expiring at the next AGM of the Company </w:t>
      </w:r>
      <w:r w:rsidRPr="00AE633E">
        <w:rPr>
          <w:rFonts w:ascii="Arial" w:hAnsi="Arial" w:cs="Arial"/>
          <w:b/>
          <w:lang w:val="en-IE"/>
        </w:rPr>
        <w:t>(Resolution</w:t>
      </w:r>
      <w:r>
        <w:rPr>
          <w:rFonts w:ascii="Arial" w:hAnsi="Arial" w:cs="Arial"/>
          <w:b/>
          <w:lang w:val="en-IE"/>
        </w:rPr>
        <w:t xml:space="preserve"> </w:t>
      </w:r>
      <w:r w:rsidR="0033735B">
        <w:rPr>
          <w:rFonts w:ascii="Arial" w:hAnsi="Arial" w:cs="Arial"/>
          <w:b/>
          <w:lang w:val="en-IE"/>
        </w:rPr>
        <w:t>5</w:t>
      </w:r>
      <w:r w:rsidRPr="00AE633E">
        <w:rPr>
          <w:rFonts w:ascii="Arial" w:hAnsi="Arial" w:cs="Arial"/>
          <w:b/>
          <w:lang w:val="en-IE"/>
        </w:rPr>
        <w:t>)</w:t>
      </w:r>
      <w:r w:rsidRPr="00AE633E">
        <w:rPr>
          <w:rFonts w:ascii="Arial" w:hAnsi="Arial" w:cs="Arial"/>
          <w:lang w:val="en-IE"/>
        </w:rPr>
        <w:t>.</w:t>
      </w:r>
    </w:p>
    <w:p w14:paraId="60D01ABB" w14:textId="77777777" w:rsidR="001E7BDE" w:rsidRDefault="001E7BDE" w:rsidP="00BE0F66">
      <w:pPr>
        <w:ind w:left="720" w:hanging="720"/>
        <w:jc w:val="both"/>
        <w:rPr>
          <w:rFonts w:ascii="Arial" w:hAnsi="Arial" w:cs="Arial"/>
        </w:rPr>
      </w:pPr>
    </w:p>
    <w:p w14:paraId="2A9E6E52" w14:textId="44D43DD1" w:rsidR="008D3A3C" w:rsidRPr="001E7BDE" w:rsidRDefault="008D3A3C" w:rsidP="00BE0F66">
      <w:pPr>
        <w:numPr>
          <w:ilvl w:val="0"/>
          <w:numId w:val="24"/>
        </w:numPr>
        <w:ind w:hanging="720"/>
        <w:jc w:val="both"/>
        <w:rPr>
          <w:rFonts w:ascii="Arial" w:hAnsi="Arial" w:cs="Arial"/>
        </w:rPr>
      </w:pPr>
      <w:r w:rsidRPr="001E7BDE">
        <w:rPr>
          <w:rFonts w:ascii="Arial" w:hAnsi="Arial" w:cs="Arial"/>
          <w:snapToGrid w:val="0"/>
          <w:color w:val="000000"/>
          <w:lang w:val="en-IE"/>
        </w:rPr>
        <w:t xml:space="preserve">To consider and if thought fit to pass the following as an ordinary resolution </w:t>
      </w:r>
      <w:r w:rsidRPr="001E7BDE">
        <w:rPr>
          <w:rFonts w:ascii="Arial" w:hAnsi="Arial" w:cs="Arial"/>
          <w:b/>
          <w:snapToGrid w:val="0"/>
          <w:color w:val="000000"/>
          <w:lang w:val="en-IE"/>
        </w:rPr>
        <w:t>(Resolution</w:t>
      </w:r>
      <w:r>
        <w:rPr>
          <w:rFonts w:ascii="Arial" w:hAnsi="Arial" w:cs="Arial"/>
          <w:b/>
          <w:snapToGrid w:val="0"/>
          <w:color w:val="000000"/>
          <w:lang w:val="en-IE"/>
        </w:rPr>
        <w:t xml:space="preserve"> </w:t>
      </w:r>
      <w:r w:rsidR="0033735B">
        <w:rPr>
          <w:rFonts w:ascii="Arial" w:hAnsi="Arial" w:cs="Arial"/>
          <w:b/>
          <w:snapToGrid w:val="0"/>
          <w:color w:val="000000"/>
          <w:lang w:val="en-IE"/>
        </w:rPr>
        <w:t>6</w:t>
      </w:r>
      <w:r w:rsidRPr="001E7BDE">
        <w:rPr>
          <w:rFonts w:ascii="Arial" w:hAnsi="Arial" w:cs="Arial"/>
          <w:b/>
          <w:snapToGrid w:val="0"/>
          <w:color w:val="000000"/>
          <w:lang w:val="en-IE"/>
        </w:rPr>
        <w:t>)</w:t>
      </w:r>
      <w:r w:rsidRPr="001E7BDE">
        <w:rPr>
          <w:rFonts w:ascii="Arial" w:hAnsi="Arial" w:cs="Arial"/>
          <w:snapToGrid w:val="0"/>
          <w:color w:val="000000"/>
          <w:lang w:val="en-IE"/>
        </w:rPr>
        <w:t>:</w:t>
      </w:r>
    </w:p>
    <w:p w14:paraId="1AFB1955" w14:textId="77777777" w:rsidR="008D3A3C" w:rsidRPr="005B1F16" w:rsidRDefault="008D3A3C" w:rsidP="008D3A3C">
      <w:pPr>
        <w:pStyle w:val="ListParagraph"/>
        <w:ind w:left="360"/>
        <w:jc w:val="both"/>
        <w:rPr>
          <w:rFonts w:ascii="Arial" w:hAnsi="Arial" w:cs="Arial"/>
          <w:snapToGrid w:val="0"/>
          <w:color w:val="000000"/>
          <w:lang w:val="en-IE"/>
        </w:rPr>
      </w:pPr>
    </w:p>
    <w:p w14:paraId="6979DF6D" w14:textId="41C9D471" w:rsidR="008D3A3C" w:rsidRDefault="008D3A3C" w:rsidP="009E3AFC">
      <w:pPr>
        <w:tabs>
          <w:tab w:val="left" w:pos="720"/>
        </w:tabs>
        <w:spacing w:line="240" w:lineRule="exact"/>
        <w:ind w:left="720"/>
        <w:jc w:val="both"/>
        <w:rPr>
          <w:rFonts w:ascii="Arial" w:hAnsi="Arial" w:cs="Arial"/>
          <w:snapToGrid w:val="0"/>
          <w:color w:val="000000"/>
          <w:lang w:val="en-IE"/>
        </w:rPr>
      </w:pPr>
      <w:r>
        <w:rPr>
          <w:rFonts w:ascii="Arial" w:hAnsi="Arial" w:cs="Arial"/>
          <w:snapToGrid w:val="0"/>
          <w:color w:val="000000"/>
          <w:lang w:val="en-IE"/>
        </w:rPr>
        <w:t>That</w:t>
      </w:r>
      <w:r w:rsidRPr="00254629">
        <w:rPr>
          <w:rFonts w:ascii="Arial" w:hAnsi="Arial" w:cs="Arial"/>
          <w:snapToGrid w:val="0"/>
          <w:color w:val="000000"/>
          <w:lang w:val="en-IE"/>
        </w:rPr>
        <w:t xml:space="preserve"> </w:t>
      </w:r>
      <w:r w:rsidRPr="008049AA">
        <w:rPr>
          <w:rFonts w:ascii="Arial" w:hAnsi="Arial" w:cs="Arial"/>
          <w:snapToGrid w:val="0"/>
          <w:color w:val="000000"/>
          <w:lang w:val="en-IE"/>
        </w:rPr>
        <w:t xml:space="preserve">the Directors of the Company be and are hereby generally and unconditionally authorised for the purposes of section </w:t>
      </w:r>
      <w:r>
        <w:rPr>
          <w:rFonts w:ascii="Arial" w:hAnsi="Arial" w:cs="Arial"/>
          <w:snapToGrid w:val="0"/>
          <w:color w:val="000000"/>
          <w:lang w:val="en-IE"/>
        </w:rPr>
        <w:t>1021</w:t>
      </w:r>
      <w:r w:rsidRPr="008049AA">
        <w:rPr>
          <w:rFonts w:ascii="Arial" w:hAnsi="Arial" w:cs="Arial"/>
          <w:snapToGrid w:val="0"/>
          <w:color w:val="000000"/>
          <w:lang w:val="en-IE"/>
        </w:rPr>
        <w:t xml:space="preserve"> of</w:t>
      </w:r>
      <w:r>
        <w:rPr>
          <w:rFonts w:ascii="Arial" w:hAnsi="Arial" w:cs="Arial"/>
          <w:snapToGrid w:val="0"/>
          <w:color w:val="000000"/>
          <w:lang w:val="en-IE"/>
        </w:rPr>
        <w:t xml:space="preserve"> </w:t>
      </w:r>
      <w:r w:rsidRPr="008049AA">
        <w:rPr>
          <w:rFonts w:ascii="Arial" w:hAnsi="Arial" w:cs="Arial"/>
          <w:snapToGrid w:val="0"/>
          <w:color w:val="000000"/>
          <w:lang w:val="en-IE"/>
        </w:rPr>
        <w:t xml:space="preserve">the Companies Act </w:t>
      </w:r>
      <w:r>
        <w:rPr>
          <w:rFonts w:ascii="Arial" w:hAnsi="Arial" w:cs="Arial"/>
          <w:snapToGrid w:val="0"/>
          <w:color w:val="000000"/>
          <w:lang w:val="en-IE"/>
        </w:rPr>
        <w:t>2014</w:t>
      </w:r>
      <w:r w:rsidRPr="008049AA">
        <w:rPr>
          <w:rFonts w:ascii="Arial" w:hAnsi="Arial" w:cs="Arial"/>
          <w:snapToGrid w:val="0"/>
          <w:color w:val="000000"/>
          <w:lang w:val="en-IE"/>
        </w:rPr>
        <w:t xml:space="preserve"> (the “</w:t>
      </w:r>
      <w:r w:rsidRPr="0033735B">
        <w:rPr>
          <w:rFonts w:ascii="Arial" w:hAnsi="Arial" w:cs="Arial"/>
          <w:b/>
          <w:bCs/>
          <w:snapToGrid w:val="0"/>
          <w:color w:val="000000"/>
          <w:lang w:val="en-IE"/>
        </w:rPr>
        <w:t>2014 Act</w:t>
      </w:r>
      <w:r w:rsidRPr="008049AA">
        <w:rPr>
          <w:rFonts w:ascii="Arial" w:hAnsi="Arial" w:cs="Arial"/>
          <w:snapToGrid w:val="0"/>
          <w:color w:val="000000"/>
          <w:lang w:val="en-IE"/>
        </w:rPr>
        <w:t>”)</w:t>
      </w:r>
      <w:r>
        <w:rPr>
          <w:rFonts w:ascii="Arial" w:hAnsi="Arial" w:cs="Arial"/>
          <w:snapToGrid w:val="0"/>
          <w:color w:val="000000"/>
          <w:lang w:val="en-IE"/>
        </w:rPr>
        <w:t xml:space="preserve"> and Article 6 of the Articles of Association</w:t>
      </w:r>
      <w:r w:rsidRPr="008049AA">
        <w:rPr>
          <w:rFonts w:ascii="Arial" w:hAnsi="Arial" w:cs="Arial"/>
          <w:snapToGrid w:val="0"/>
          <w:color w:val="000000"/>
          <w:lang w:val="en-IE"/>
        </w:rPr>
        <w:t xml:space="preserve"> and in substitution for any existing authorities to exercise all the powers of the Company</w:t>
      </w:r>
      <w:r>
        <w:rPr>
          <w:rFonts w:ascii="Arial" w:hAnsi="Arial" w:cs="Arial"/>
          <w:snapToGrid w:val="0"/>
          <w:color w:val="000000"/>
          <w:lang w:val="en-IE"/>
        </w:rPr>
        <w:t xml:space="preserve"> </w:t>
      </w:r>
      <w:r w:rsidRPr="008049AA">
        <w:rPr>
          <w:rFonts w:ascii="Arial" w:hAnsi="Arial" w:cs="Arial"/>
          <w:snapToGrid w:val="0"/>
          <w:color w:val="000000"/>
          <w:lang w:val="en-IE"/>
        </w:rPr>
        <w:t xml:space="preserve">to allot </w:t>
      </w:r>
      <w:r w:rsidRPr="00C5530D">
        <w:rPr>
          <w:rFonts w:ascii="Arial" w:hAnsi="Arial" w:cs="Arial"/>
          <w:snapToGrid w:val="0"/>
          <w:color w:val="000000"/>
          <w:lang w:val="en-IE"/>
        </w:rPr>
        <w:t>relevant securities (as defined by that section)</w:t>
      </w:r>
      <w:r w:rsidR="00A163BC">
        <w:rPr>
          <w:rFonts w:ascii="Arial" w:hAnsi="Arial" w:cs="Arial"/>
          <w:snapToGrid w:val="0"/>
          <w:color w:val="000000"/>
          <w:lang w:val="en-IE"/>
        </w:rPr>
        <w:t xml:space="preserve"> </w:t>
      </w:r>
      <w:r w:rsidRPr="00CE0A11">
        <w:rPr>
          <w:rFonts w:ascii="Arial" w:hAnsi="Arial" w:cs="Arial"/>
          <w:snapToGrid w:val="0"/>
          <w:color w:val="000000"/>
          <w:lang w:val="en-IE"/>
        </w:rPr>
        <w:t xml:space="preserve">to a maximum aggregate nominal amount of </w:t>
      </w:r>
      <w:r w:rsidRPr="00CE0A11">
        <w:rPr>
          <w:rFonts w:ascii="Arial" w:hAnsi="Arial" w:cs="Arial"/>
          <w:lang w:val="en-IE"/>
        </w:rPr>
        <w:t>€</w:t>
      </w:r>
      <w:r w:rsidR="007905F5">
        <w:rPr>
          <w:rFonts w:ascii="Arial" w:hAnsi="Arial" w:cs="Arial"/>
          <w:snapToGrid w:val="0"/>
          <w:color w:val="000000"/>
          <w:lang w:val="en-IE"/>
        </w:rPr>
        <w:t>809,81</w:t>
      </w:r>
      <w:r w:rsidR="005A4268">
        <w:rPr>
          <w:rFonts w:ascii="Arial" w:hAnsi="Arial" w:cs="Arial"/>
          <w:snapToGrid w:val="0"/>
          <w:color w:val="000000"/>
          <w:lang w:val="en-IE"/>
        </w:rPr>
        <w:t>4</w:t>
      </w:r>
      <w:r w:rsidR="00C55E48">
        <w:rPr>
          <w:rFonts w:ascii="Arial" w:hAnsi="Arial" w:cs="Arial"/>
          <w:snapToGrid w:val="0"/>
          <w:color w:val="000000"/>
          <w:lang w:val="en-IE"/>
        </w:rPr>
        <w:t>.</w:t>
      </w:r>
    </w:p>
    <w:p w14:paraId="037D585B" w14:textId="77777777" w:rsidR="008D3A3C" w:rsidRPr="008049AA" w:rsidRDefault="008D3A3C" w:rsidP="008D3A3C">
      <w:pPr>
        <w:tabs>
          <w:tab w:val="left" w:pos="720"/>
        </w:tabs>
        <w:spacing w:line="240" w:lineRule="exact"/>
        <w:ind w:left="720" w:hanging="720"/>
        <w:jc w:val="both"/>
        <w:rPr>
          <w:rFonts w:ascii="Arial" w:hAnsi="Arial" w:cs="Arial"/>
          <w:snapToGrid w:val="0"/>
          <w:color w:val="000000"/>
          <w:lang w:val="en-IE"/>
        </w:rPr>
      </w:pPr>
    </w:p>
    <w:p w14:paraId="7AB342EB" w14:textId="61F1A09E" w:rsidR="008D3A3C" w:rsidRDefault="008D3A3C" w:rsidP="008D3A3C">
      <w:pPr>
        <w:tabs>
          <w:tab w:val="left" w:pos="720"/>
        </w:tabs>
        <w:spacing w:line="240" w:lineRule="exact"/>
        <w:ind w:left="720" w:hanging="720"/>
        <w:jc w:val="both"/>
        <w:rPr>
          <w:rFonts w:ascii="Arial" w:hAnsi="Arial" w:cs="Arial"/>
          <w:snapToGrid w:val="0"/>
          <w:color w:val="000000"/>
          <w:lang w:val="en-IE"/>
        </w:rPr>
      </w:pPr>
      <w:r>
        <w:rPr>
          <w:rFonts w:ascii="Arial" w:hAnsi="Arial" w:cs="Arial"/>
          <w:snapToGrid w:val="0"/>
          <w:color w:val="000000"/>
          <w:lang w:val="en-IE"/>
        </w:rPr>
        <w:tab/>
      </w:r>
      <w:r w:rsidRPr="008049AA">
        <w:rPr>
          <w:rFonts w:ascii="Arial" w:hAnsi="Arial" w:cs="Arial"/>
          <w:snapToGrid w:val="0"/>
          <w:color w:val="000000"/>
          <w:lang w:val="en-IE"/>
        </w:rPr>
        <w:t>This authority shall be in substitution for and shall replace any existing authorities and shall expire 15 months from the date of this</w:t>
      </w:r>
      <w:r>
        <w:rPr>
          <w:rFonts w:ascii="Arial" w:hAnsi="Arial" w:cs="Arial"/>
          <w:snapToGrid w:val="0"/>
          <w:color w:val="000000"/>
          <w:lang w:val="en-IE"/>
        </w:rPr>
        <w:t xml:space="preserve"> </w:t>
      </w:r>
      <w:r w:rsidRPr="008049AA">
        <w:rPr>
          <w:rFonts w:ascii="Arial" w:hAnsi="Arial" w:cs="Arial"/>
          <w:snapToGrid w:val="0"/>
          <w:color w:val="000000"/>
          <w:lang w:val="en-IE"/>
        </w:rPr>
        <w:t xml:space="preserve">resolution or, if earlier, at the conclusion of the Annual General Meeting of the Company in </w:t>
      </w:r>
      <w:r w:rsidR="00637604">
        <w:rPr>
          <w:rFonts w:ascii="Arial" w:hAnsi="Arial" w:cs="Arial"/>
          <w:snapToGrid w:val="0"/>
          <w:color w:val="000000"/>
          <w:lang w:val="en-IE"/>
        </w:rPr>
        <w:t>202</w:t>
      </w:r>
      <w:r w:rsidR="00D13FC6">
        <w:rPr>
          <w:rFonts w:ascii="Arial" w:hAnsi="Arial" w:cs="Arial"/>
          <w:snapToGrid w:val="0"/>
          <w:color w:val="000000"/>
          <w:lang w:val="en-IE"/>
        </w:rPr>
        <w:t>5</w:t>
      </w:r>
      <w:r w:rsidRPr="008049AA">
        <w:rPr>
          <w:rFonts w:ascii="Arial" w:hAnsi="Arial" w:cs="Arial"/>
          <w:snapToGrid w:val="0"/>
          <w:color w:val="000000"/>
          <w:lang w:val="en-IE"/>
        </w:rPr>
        <w:t>, save that the Company may before</w:t>
      </w:r>
      <w:r>
        <w:rPr>
          <w:rFonts w:ascii="Arial" w:hAnsi="Arial" w:cs="Arial"/>
          <w:snapToGrid w:val="0"/>
          <w:color w:val="000000"/>
          <w:lang w:val="en-IE"/>
        </w:rPr>
        <w:t xml:space="preserve"> </w:t>
      </w:r>
      <w:r w:rsidRPr="008049AA">
        <w:rPr>
          <w:rFonts w:ascii="Arial" w:hAnsi="Arial" w:cs="Arial"/>
          <w:snapToGrid w:val="0"/>
          <w:color w:val="000000"/>
          <w:lang w:val="en-IE"/>
        </w:rPr>
        <w:t xml:space="preserve">such expiry make offers or agreements which would or might require </w:t>
      </w:r>
      <w:r w:rsidRPr="00406E66">
        <w:rPr>
          <w:rFonts w:ascii="Arial" w:hAnsi="Arial" w:cs="Arial"/>
          <w:snapToGrid w:val="0"/>
          <w:color w:val="000000"/>
          <w:lang w:val="en-IE"/>
        </w:rPr>
        <w:t xml:space="preserve">relevant securities </w:t>
      </w:r>
      <w:r w:rsidRPr="008049AA">
        <w:rPr>
          <w:rFonts w:ascii="Arial" w:hAnsi="Arial" w:cs="Arial"/>
          <w:snapToGrid w:val="0"/>
          <w:color w:val="000000"/>
          <w:lang w:val="en-IE"/>
        </w:rPr>
        <w:t>to be allotted after such expiry</w:t>
      </w:r>
      <w:r>
        <w:rPr>
          <w:rFonts w:ascii="Arial" w:hAnsi="Arial" w:cs="Arial"/>
          <w:snapToGrid w:val="0"/>
          <w:color w:val="000000"/>
          <w:lang w:val="en-IE"/>
        </w:rPr>
        <w:t xml:space="preserve"> </w:t>
      </w:r>
      <w:r w:rsidRPr="00406E66">
        <w:rPr>
          <w:rFonts w:ascii="Arial" w:hAnsi="Arial" w:cs="Arial"/>
          <w:snapToGrid w:val="0"/>
          <w:color w:val="000000"/>
          <w:lang w:val="en-IE"/>
        </w:rPr>
        <w:t>and the Directors may allot relevant securities pursuant to such</w:t>
      </w:r>
      <w:r>
        <w:rPr>
          <w:rFonts w:ascii="Arial" w:hAnsi="Arial" w:cs="Arial"/>
          <w:snapToGrid w:val="0"/>
          <w:color w:val="000000"/>
          <w:lang w:val="en-IE"/>
        </w:rPr>
        <w:t xml:space="preserve"> </w:t>
      </w:r>
      <w:r w:rsidRPr="00406E66">
        <w:rPr>
          <w:rFonts w:ascii="Arial" w:hAnsi="Arial" w:cs="Arial"/>
          <w:snapToGrid w:val="0"/>
          <w:color w:val="000000"/>
          <w:lang w:val="en-IE"/>
        </w:rPr>
        <w:t>offer or agreement as if the authority conferred hereby had not expired</w:t>
      </w:r>
      <w:r>
        <w:rPr>
          <w:rFonts w:ascii="Arial" w:hAnsi="Arial" w:cs="Arial"/>
          <w:snapToGrid w:val="0"/>
          <w:color w:val="000000"/>
          <w:lang w:val="en-IE"/>
        </w:rPr>
        <w:t>.</w:t>
      </w:r>
    </w:p>
    <w:p w14:paraId="4A1B237D" w14:textId="77777777" w:rsidR="008D3A3C" w:rsidRPr="005B1F16" w:rsidRDefault="008D3A3C" w:rsidP="008D3A3C">
      <w:pPr>
        <w:jc w:val="both"/>
        <w:rPr>
          <w:rFonts w:ascii="Arial" w:hAnsi="Arial" w:cs="Arial"/>
          <w:snapToGrid w:val="0"/>
          <w:color w:val="000000"/>
          <w:lang w:val="en-IE"/>
        </w:rPr>
      </w:pPr>
    </w:p>
    <w:p w14:paraId="0E2D3E77" w14:textId="445F163E" w:rsidR="008D3A3C" w:rsidRPr="00E0778E" w:rsidRDefault="008D3A3C" w:rsidP="00A960C0">
      <w:pPr>
        <w:numPr>
          <w:ilvl w:val="0"/>
          <w:numId w:val="24"/>
        </w:numPr>
        <w:ind w:hanging="1004"/>
        <w:jc w:val="both"/>
        <w:rPr>
          <w:rFonts w:ascii="Arial" w:hAnsi="Arial" w:cs="Arial"/>
          <w:snapToGrid w:val="0"/>
          <w:color w:val="000000"/>
          <w:lang w:val="en-IE"/>
        </w:rPr>
      </w:pPr>
      <w:r w:rsidRPr="00E0778E">
        <w:rPr>
          <w:rFonts w:ascii="Arial" w:hAnsi="Arial" w:cs="Arial"/>
          <w:snapToGrid w:val="0"/>
          <w:color w:val="000000"/>
          <w:lang w:val="en-IE"/>
        </w:rPr>
        <w:t xml:space="preserve">To consider and if thought fit to pass the following as a special resolution </w:t>
      </w:r>
      <w:r w:rsidRPr="00527A3E">
        <w:rPr>
          <w:rFonts w:ascii="Arial" w:hAnsi="Arial" w:cs="Arial"/>
          <w:b/>
          <w:bCs/>
          <w:snapToGrid w:val="0"/>
          <w:color w:val="000000"/>
          <w:lang w:val="en-IE"/>
        </w:rPr>
        <w:t>(</w:t>
      </w:r>
      <w:r w:rsidRPr="00DD4BC2">
        <w:rPr>
          <w:rFonts w:ascii="Arial" w:hAnsi="Arial" w:cs="Arial"/>
          <w:b/>
          <w:bCs/>
          <w:snapToGrid w:val="0"/>
          <w:color w:val="000000"/>
          <w:lang w:val="en-IE"/>
        </w:rPr>
        <w:t xml:space="preserve">Resolution </w:t>
      </w:r>
      <w:r w:rsidR="0033735B">
        <w:rPr>
          <w:rFonts w:ascii="Arial" w:hAnsi="Arial" w:cs="Arial"/>
          <w:b/>
          <w:bCs/>
          <w:snapToGrid w:val="0"/>
          <w:color w:val="000000"/>
          <w:lang w:val="en-IE"/>
        </w:rPr>
        <w:t>7</w:t>
      </w:r>
      <w:r w:rsidRPr="00DD4BC2">
        <w:rPr>
          <w:rFonts w:ascii="Arial" w:hAnsi="Arial" w:cs="Arial"/>
          <w:snapToGrid w:val="0"/>
          <w:color w:val="000000"/>
          <w:lang w:val="en-IE"/>
        </w:rPr>
        <w:t>)</w:t>
      </w:r>
      <w:r w:rsidRPr="00E0778E">
        <w:rPr>
          <w:rFonts w:ascii="Arial" w:hAnsi="Arial" w:cs="Arial"/>
          <w:snapToGrid w:val="0"/>
          <w:color w:val="000000"/>
          <w:lang w:val="en-IE"/>
        </w:rPr>
        <w:t>:</w:t>
      </w:r>
    </w:p>
    <w:p w14:paraId="78C21CB7" w14:textId="77777777" w:rsidR="008D3A3C" w:rsidRPr="005B1F16" w:rsidRDefault="008D3A3C" w:rsidP="00DD4BC2">
      <w:pPr>
        <w:ind w:left="720"/>
        <w:jc w:val="both"/>
        <w:rPr>
          <w:rFonts w:ascii="Arial" w:hAnsi="Arial" w:cs="Arial"/>
          <w:snapToGrid w:val="0"/>
          <w:color w:val="000000"/>
          <w:lang w:val="en-IE"/>
        </w:rPr>
      </w:pPr>
    </w:p>
    <w:p w14:paraId="49D48F3E" w14:textId="05AF2F1E" w:rsidR="008D3A3C" w:rsidRPr="00BD5E0C" w:rsidRDefault="008D3A3C" w:rsidP="00DD4BC2">
      <w:pPr>
        <w:ind w:left="720"/>
        <w:jc w:val="both"/>
        <w:rPr>
          <w:rFonts w:ascii="Arial" w:hAnsi="Arial" w:cs="Arial"/>
          <w:snapToGrid w:val="0"/>
          <w:color w:val="000000"/>
          <w:lang w:val="en-IE"/>
        </w:rPr>
      </w:pPr>
      <w:r>
        <w:rPr>
          <w:rFonts w:ascii="Arial" w:hAnsi="Arial" w:cs="Arial"/>
          <w:snapToGrid w:val="0"/>
          <w:color w:val="000000"/>
          <w:lang w:val="en-IE"/>
        </w:rPr>
        <w:t>That</w:t>
      </w:r>
      <w:r w:rsidRPr="00254629">
        <w:rPr>
          <w:rFonts w:ascii="Arial" w:hAnsi="Arial" w:cs="Arial"/>
          <w:snapToGrid w:val="0"/>
          <w:color w:val="000000"/>
          <w:lang w:val="en-IE"/>
        </w:rPr>
        <w:t xml:space="preserve"> </w:t>
      </w:r>
      <w:r w:rsidRPr="00C53A8C">
        <w:rPr>
          <w:rFonts w:ascii="Arial" w:hAnsi="Arial" w:cs="Arial"/>
          <w:snapToGrid w:val="0"/>
          <w:color w:val="000000"/>
          <w:lang w:val="en-IE"/>
        </w:rPr>
        <w:t xml:space="preserve">subject to the passing </w:t>
      </w:r>
      <w:r w:rsidRPr="00676AE6">
        <w:rPr>
          <w:rFonts w:ascii="Arial" w:hAnsi="Arial" w:cs="Arial"/>
          <w:snapToGrid w:val="0"/>
          <w:color w:val="000000"/>
          <w:lang w:val="en-IE"/>
        </w:rPr>
        <w:t xml:space="preserve">of Resolution </w:t>
      </w:r>
      <w:r w:rsidR="0033735B">
        <w:rPr>
          <w:rFonts w:ascii="Arial" w:hAnsi="Arial" w:cs="Arial"/>
          <w:snapToGrid w:val="0"/>
          <w:color w:val="000000"/>
          <w:lang w:val="en-IE"/>
        </w:rPr>
        <w:t>6</w:t>
      </w:r>
      <w:r w:rsidRPr="00676AE6">
        <w:rPr>
          <w:rFonts w:ascii="Arial" w:hAnsi="Arial" w:cs="Arial"/>
          <w:snapToGrid w:val="0"/>
          <w:color w:val="000000"/>
          <w:lang w:val="en-IE"/>
        </w:rPr>
        <w:t xml:space="preserve"> the</w:t>
      </w:r>
      <w:r w:rsidRPr="00C53A8C">
        <w:rPr>
          <w:rFonts w:ascii="Arial" w:hAnsi="Arial" w:cs="Arial"/>
          <w:snapToGrid w:val="0"/>
          <w:color w:val="000000"/>
          <w:lang w:val="en-IE"/>
        </w:rPr>
        <w:t xml:space="preserve"> Directors be and are hereb</w:t>
      </w:r>
      <w:r>
        <w:rPr>
          <w:rFonts w:ascii="Arial" w:hAnsi="Arial" w:cs="Arial"/>
          <w:snapToGrid w:val="0"/>
          <w:color w:val="000000"/>
          <w:lang w:val="en-IE"/>
        </w:rPr>
        <w:t>y empowered pursuant to section</w:t>
      </w:r>
      <w:r w:rsidRPr="00667191">
        <w:rPr>
          <w:rFonts w:ascii="Arial" w:hAnsi="Arial" w:cs="Arial"/>
          <w:snapToGrid w:val="0"/>
          <w:color w:val="000000"/>
          <w:lang w:val="en-IE"/>
        </w:rPr>
        <w:t xml:space="preserve"> 1023(3)</w:t>
      </w:r>
      <w:r>
        <w:rPr>
          <w:rFonts w:ascii="Arial" w:hAnsi="Arial" w:cs="Arial"/>
          <w:snapToGrid w:val="0"/>
          <w:color w:val="000000"/>
          <w:lang w:val="en-IE"/>
        </w:rPr>
        <w:t xml:space="preserve"> </w:t>
      </w:r>
      <w:r w:rsidRPr="00C53A8C">
        <w:rPr>
          <w:rFonts w:ascii="Arial" w:hAnsi="Arial" w:cs="Arial"/>
          <w:snapToGrid w:val="0"/>
          <w:color w:val="000000"/>
          <w:lang w:val="en-IE"/>
        </w:rPr>
        <w:t>of the Companies Act 20</w:t>
      </w:r>
      <w:r>
        <w:rPr>
          <w:rFonts w:ascii="Arial" w:hAnsi="Arial" w:cs="Arial"/>
          <w:snapToGrid w:val="0"/>
          <w:color w:val="000000"/>
          <w:lang w:val="en-IE"/>
        </w:rPr>
        <w:t>14</w:t>
      </w:r>
      <w:r w:rsidRPr="00C53A8C">
        <w:rPr>
          <w:rFonts w:ascii="Arial" w:hAnsi="Arial" w:cs="Arial"/>
          <w:snapToGrid w:val="0"/>
          <w:color w:val="000000"/>
          <w:lang w:val="en-IE"/>
        </w:rPr>
        <w:t xml:space="preserve"> (the “</w:t>
      </w:r>
      <w:r w:rsidRPr="00C305DA">
        <w:rPr>
          <w:rFonts w:ascii="Arial" w:hAnsi="Arial" w:cs="Arial"/>
          <w:b/>
          <w:bCs/>
          <w:snapToGrid w:val="0"/>
          <w:color w:val="000000"/>
          <w:lang w:val="en-IE"/>
        </w:rPr>
        <w:t>2014 Act</w:t>
      </w:r>
      <w:r>
        <w:rPr>
          <w:rFonts w:ascii="Arial" w:hAnsi="Arial" w:cs="Arial"/>
          <w:snapToGrid w:val="0"/>
          <w:color w:val="000000"/>
          <w:lang w:val="en-IE"/>
        </w:rPr>
        <w:t xml:space="preserve">”) to </w:t>
      </w:r>
      <w:r w:rsidRPr="00444A1F">
        <w:rPr>
          <w:rFonts w:ascii="Arial" w:hAnsi="Arial" w:cs="Arial"/>
          <w:snapToGrid w:val="0"/>
          <w:color w:val="000000"/>
          <w:lang w:val="en-IE"/>
        </w:rPr>
        <w:t xml:space="preserve">allot equity securities (as defined in section </w:t>
      </w:r>
      <w:r>
        <w:rPr>
          <w:rFonts w:ascii="Arial" w:hAnsi="Arial" w:cs="Arial"/>
          <w:snapToGrid w:val="0"/>
          <w:color w:val="000000"/>
          <w:lang w:val="en-IE"/>
        </w:rPr>
        <w:t xml:space="preserve">1023(1) </w:t>
      </w:r>
      <w:r w:rsidRPr="00444A1F">
        <w:rPr>
          <w:rFonts w:ascii="Arial" w:hAnsi="Arial" w:cs="Arial"/>
          <w:snapToGrid w:val="0"/>
          <w:color w:val="000000"/>
          <w:lang w:val="en-IE"/>
        </w:rPr>
        <w:t>of the 20</w:t>
      </w:r>
      <w:r>
        <w:rPr>
          <w:rFonts w:ascii="Arial" w:hAnsi="Arial" w:cs="Arial"/>
          <w:snapToGrid w:val="0"/>
          <w:color w:val="000000"/>
          <w:lang w:val="en-IE"/>
        </w:rPr>
        <w:t>14</w:t>
      </w:r>
      <w:r w:rsidRPr="00444A1F">
        <w:rPr>
          <w:rFonts w:ascii="Arial" w:hAnsi="Arial" w:cs="Arial"/>
          <w:snapToGrid w:val="0"/>
          <w:color w:val="000000"/>
          <w:lang w:val="en-IE"/>
        </w:rPr>
        <w:t xml:space="preserve"> Act) of the Company</w:t>
      </w:r>
      <w:r>
        <w:rPr>
          <w:rFonts w:ascii="Arial" w:hAnsi="Arial" w:cs="Arial"/>
          <w:snapToGrid w:val="0"/>
          <w:color w:val="000000"/>
          <w:lang w:val="en-IE"/>
        </w:rPr>
        <w:t>, to include the re-</w:t>
      </w:r>
      <w:r w:rsidRPr="00BD5E0C">
        <w:rPr>
          <w:rFonts w:ascii="Arial" w:hAnsi="Arial" w:cs="Arial"/>
          <w:snapToGrid w:val="0"/>
          <w:color w:val="000000"/>
          <w:lang w:val="en-IE"/>
        </w:rPr>
        <w:t>issue of treasury shares, for cash under the authority given by that resolution as if section 1022 of the 2014 Act did not apply to any such allotment or re-issue provided that this power shall be limited to the allotment of equity securities and the re-issue of treasury shares (as applicable) for cash:</w:t>
      </w:r>
    </w:p>
    <w:p w14:paraId="7A88139D" w14:textId="77777777" w:rsidR="008D3A3C" w:rsidRPr="00BD5E0C" w:rsidRDefault="008D3A3C" w:rsidP="00DD4BC2">
      <w:pPr>
        <w:ind w:left="360"/>
        <w:jc w:val="both"/>
        <w:rPr>
          <w:rFonts w:ascii="Arial" w:hAnsi="Arial" w:cs="Arial"/>
          <w:snapToGrid w:val="0"/>
          <w:color w:val="000000"/>
          <w:lang w:val="en-IE"/>
        </w:rPr>
      </w:pPr>
    </w:p>
    <w:p w14:paraId="516562EC" w14:textId="1E7A142B" w:rsidR="008D3A3C" w:rsidRPr="00BD5E0C" w:rsidRDefault="008D3A3C" w:rsidP="008D3A3C">
      <w:pPr>
        <w:tabs>
          <w:tab w:val="left" w:pos="720"/>
        </w:tabs>
        <w:spacing w:line="240" w:lineRule="exact"/>
        <w:ind w:left="1440" w:hanging="1080"/>
        <w:jc w:val="both"/>
        <w:rPr>
          <w:rFonts w:ascii="Arial" w:hAnsi="Arial" w:cs="Arial"/>
          <w:snapToGrid w:val="0"/>
          <w:color w:val="000000"/>
          <w:lang w:val="en-IE"/>
        </w:rPr>
      </w:pPr>
      <w:r w:rsidRPr="00BD5E0C">
        <w:rPr>
          <w:rFonts w:ascii="Arial" w:hAnsi="Arial" w:cs="Arial"/>
          <w:snapToGrid w:val="0"/>
          <w:color w:val="000000"/>
          <w:lang w:val="en-IE"/>
        </w:rPr>
        <w:tab/>
        <w:t>(</w:t>
      </w:r>
      <w:proofErr w:type="spellStart"/>
      <w:r w:rsidRPr="00BD5E0C">
        <w:rPr>
          <w:rFonts w:ascii="Arial" w:hAnsi="Arial" w:cs="Arial"/>
          <w:snapToGrid w:val="0"/>
          <w:color w:val="000000"/>
          <w:lang w:val="en-IE"/>
        </w:rPr>
        <w:t>i</w:t>
      </w:r>
      <w:proofErr w:type="spellEnd"/>
      <w:r w:rsidRPr="00BD5E0C">
        <w:rPr>
          <w:rFonts w:ascii="Arial" w:hAnsi="Arial" w:cs="Arial"/>
          <w:snapToGrid w:val="0"/>
          <w:color w:val="000000"/>
          <w:lang w:val="en-IE"/>
        </w:rPr>
        <w:t>)</w:t>
      </w:r>
      <w:r w:rsidRPr="00BD5E0C">
        <w:rPr>
          <w:rFonts w:ascii="Arial" w:hAnsi="Arial" w:cs="Arial"/>
          <w:snapToGrid w:val="0"/>
          <w:color w:val="000000"/>
          <w:lang w:val="en-IE"/>
        </w:rPr>
        <w:tab/>
      </w:r>
      <w:r w:rsidR="00264C32">
        <w:rPr>
          <w:rFonts w:ascii="Arial" w:eastAsia="Times New Roman" w:hAnsi="Arial" w:cs="Arial"/>
          <w:snapToGrid w:val="0"/>
        </w:rPr>
        <w:t xml:space="preserve">otherwise than pursuant to subparagraphs (ii) and (iii) of this resolution, </w:t>
      </w:r>
      <w:r w:rsidRPr="00BD5E0C">
        <w:rPr>
          <w:rFonts w:ascii="Arial" w:hAnsi="Arial" w:cs="Arial"/>
          <w:snapToGrid w:val="0"/>
          <w:color w:val="000000"/>
          <w:lang w:val="en-IE"/>
        </w:rPr>
        <w:t xml:space="preserve">in connection with or pursuant to an offer or invitation </w:t>
      </w:r>
      <w:r w:rsidR="00852305" w:rsidRPr="00BD5E0C">
        <w:rPr>
          <w:rFonts w:ascii="Arial" w:hAnsi="Arial" w:cs="Arial"/>
          <w:snapToGrid w:val="0"/>
          <w:color w:val="000000"/>
          <w:lang w:val="en-IE"/>
        </w:rPr>
        <w:t xml:space="preserve">or rights issue </w:t>
      </w:r>
      <w:r w:rsidRPr="00BD5E0C">
        <w:rPr>
          <w:rFonts w:ascii="Arial" w:hAnsi="Arial" w:cs="Arial"/>
          <w:snapToGrid w:val="0"/>
          <w:color w:val="000000"/>
          <w:lang w:val="en-IE"/>
        </w:rPr>
        <w:t xml:space="preserve">in favour of holders of Ordinary Shares in proportion (as nearly as practicable) to the respective number of Ordinary Shares held by them on the record date for such allotment or sale (and holders of any other class of equity securities entitled to participate therein or if the Directors consider it necessary, as permitted by the rights of those securities) but subject to such exclusions or other arrangements as the Directors may deem necessary or appropriate to deal with fractional entitlements, treasury shares, record dates, or legal, regulatory or practical problems which may arise under the laws of, or the requirements of, any regulatory body or stock exchange in any territory or otherwise howsoever; </w:t>
      </w:r>
      <w:r w:rsidR="00264C32">
        <w:rPr>
          <w:rFonts w:ascii="Arial" w:hAnsi="Arial" w:cs="Arial"/>
          <w:snapToGrid w:val="0"/>
          <w:color w:val="000000"/>
          <w:lang w:val="en-IE"/>
        </w:rPr>
        <w:t>and</w:t>
      </w:r>
    </w:p>
    <w:p w14:paraId="3990DF5C" w14:textId="77777777" w:rsidR="008D3A3C" w:rsidRPr="00BD5E0C" w:rsidRDefault="008D3A3C" w:rsidP="008D3A3C">
      <w:pPr>
        <w:pStyle w:val="ListParagraph"/>
        <w:tabs>
          <w:tab w:val="left" w:pos="720"/>
        </w:tabs>
        <w:spacing w:line="240" w:lineRule="exact"/>
        <w:ind w:left="1080"/>
        <w:jc w:val="both"/>
        <w:rPr>
          <w:rFonts w:ascii="Arial" w:hAnsi="Arial" w:cs="Arial"/>
          <w:snapToGrid w:val="0"/>
          <w:color w:val="000000"/>
          <w:lang w:val="en-IE"/>
        </w:rPr>
      </w:pPr>
    </w:p>
    <w:p w14:paraId="05D5AE48" w14:textId="5D577B6B" w:rsidR="008D3A3C" w:rsidRPr="00BD5E0C" w:rsidRDefault="008D3A3C" w:rsidP="008D3A3C">
      <w:pPr>
        <w:pStyle w:val="ListParagraph"/>
        <w:numPr>
          <w:ilvl w:val="0"/>
          <w:numId w:val="14"/>
        </w:numPr>
        <w:tabs>
          <w:tab w:val="left" w:pos="720"/>
        </w:tabs>
        <w:spacing w:line="240" w:lineRule="exact"/>
        <w:jc w:val="both"/>
        <w:rPr>
          <w:rFonts w:ascii="Arial" w:hAnsi="Arial" w:cs="Arial"/>
          <w:snapToGrid w:val="0"/>
          <w:color w:val="000000"/>
          <w:lang w:val="en-IE"/>
        </w:rPr>
      </w:pPr>
      <w:r w:rsidRPr="00BD5E0C">
        <w:rPr>
          <w:rFonts w:ascii="Arial" w:hAnsi="Arial" w:cs="Arial"/>
          <w:snapToGrid w:val="0"/>
          <w:color w:val="000000"/>
          <w:lang w:val="en-IE"/>
        </w:rPr>
        <w:lastRenderedPageBreak/>
        <w:t>otherwise than pursuant to sub-paragraph</w:t>
      </w:r>
      <w:r w:rsidR="00264C32">
        <w:rPr>
          <w:rFonts w:ascii="Arial" w:hAnsi="Arial" w:cs="Arial"/>
          <w:snapToGrid w:val="0"/>
          <w:color w:val="000000"/>
          <w:lang w:val="en-IE"/>
        </w:rPr>
        <w:t>s</w:t>
      </w:r>
      <w:r w:rsidRPr="00BD5E0C">
        <w:rPr>
          <w:rFonts w:ascii="Arial" w:hAnsi="Arial" w:cs="Arial"/>
          <w:snapToGrid w:val="0"/>
          <w:color w:val="000000"/>
          <w:lang w:val="en-IE"/>
        </w:rPr>
        <w:t xml:space="preserve"> (</w:t>
      </w:r>
      <w:proofErr w:type="spellStart"/>
      <w:r w:rsidRPr="00BD5E0C">
        <w:rPr>
          <w:rFonts w:ascii="Arial" w:hAnsi="Arial" w:cs="Arial"/>
          <w:snapToGrid w:val="0"/>
          <w:color w:val="000000"/>
          <w:lang w:val="en-IE"/>
        </w:rPr>
        <w:t>i</w:t>
      </w:r>
      <w:proofErr w:type="spellEnd"/>
      <w:r w:rsidRPr="00BD5E0C">
        <w:rPr>
          <w:rFonts w:ascii="Arial" w:hAnsi="Arial" w:cs="Arial"/>
          <w:snapToGrid w:val="0"/>
          <w:color w:val="000000"/>
          <w:lang w:val="en-IE"/>
        </w:rPr>
        <w:t xml:space="preserve">) </w:t>
      </w:r>
      <w:r w:rsidR="00264C32">
        <w:rPr>
          <w:rFonts w:ascii="Arial" w:hAnsi="Arial" w:cs="Arial"/>
          <w:snapToGrid w:val="0"/>
          <w:color w:val="000000"/>
          <w:lang w:val="en-IE"/>
        </w:rPr>
        <w:t xml:space="preserve">and (iii) </w:t>
      </w:r>
      <w:r w:rsidRPr="00BD5E0C">
        <w:rPr>
          <w:rFonts w:ascii="Arial" w:hAnsi="Arial" w:cs="Arial"/>
          <w:snapToGrid w:val="0"/>
          <w:color w:val="000000"/>
          <w:lang w:val="en-IE"/>
        </w:rPr>
        <w:t xml:space="preserve">of this resolution, up to an aggregate nominal amount of </w:t>
      </w:r>
      <w:r w:rsidR="00C03CAB" w:rsidRPr="00BD5E0C">
        <w:rPr>
          <w:rFonts w:ascii="Arial" w:hAnsi="Arial" w:cs="Arial"/>
          <w:lang w:val="en-IE"/>
        </w:rPr>
        <w:t>€</w:t>
      </w:r>
      <w:r w:rsidR="00E22BC1" w:rsidRPr="00BD5E0C">
        <w:rPr>
          <w:rFonts w:ascii="Arial" w:hAnsi="Arial" w:cs="Arial"/>
          <w:snapToGrid w:val="0"/>
          <w:color w:val="000000"/>
          <w:lang w:val="en-IE"/>
        </w:rPr>
        <w:t>‬</w:t>
      </w:r>
      <w:r w:rsidR="007905F5">
        <w:rPr>
          <w:rFonts w:ascii="Arial" w:hAnsi="Arial" w:cs="Arial"/>
          <w:snapToGrid w:val="0"/>
          <w:color w:val="000000"/>
          <w:lang w:val="en-IE"/>
        </w:rPr>
        <w:t>404,907</w:t>
      </w:r>
      <w:r w:rsidR="00E22BC1" w:rsidRPr="00BD5E0C">
        <w:rPr>
          <w:rFonts w:ascii="Arial" w:hAnsi="Arial" w:cs="Arial"/>
          <w:snapToGrid w:val="0"/>
          <w:color w:val="000000"/>
          <w:lang w:val="en-IE"/>
        </w:rPr>
        <w:t xml:space="preserve"> </w:t>
      </w:r>
      <w:r w:rsidRPr="00BD5E0C">
        <w:rPr>
          <w:rFonts w:ascii="Arial" w:hAnsi="Arial" w:cs="Arial"/>
          <w:snapToGrid w:val="0"/>
          <w:color w:val="000000"/>
          <w:lang w:val="en-IE"/>
        </w:rPr>
        <w:t xml:space="preserve">being approximately </w:t>
      </w:r>
      <w:r w:rsidR="004B2EF4">
        <w:rPr>
          <w:rFonts w:ascii="Arial" w:hAnsi="Arial" w:cs="Arial"/>
          <w:lang w:val="en-IE"/>
        </w:rPr>
        <w:t>33⅓%</w:t>
      </w:r>
      <w:r w:rsidRPr="00BD5E0C">
        <w:rPr>
          <w:rFonts w:ascii="Arial" w:hAnsi="Arial" w:cs="Arial"/>
          <w:snapToGrid w:val="0"/>
          <w:color w:val="000000"/>
          <w:lang w:val="en-IE"/>
        </w:rPr>
        <w:t xml:space="preserve"> of the Company’s issued ordinary share capital (excluding treasury shares) as at the date of this </w:t>
      </w:r>
      <w:r w:rsidR="00852305" w:rsidRPr="00BD5E0C">
        <w:rPr>
          <w:rFonts w:ascii="Arial" w:hAnsi="Arial" w:cs="Arial"/>
          <w:snapToGrid w:val="0"/>
          <w:color w:val="000000"/>
          <w:lang w:val="en-IE"/>
        </w:rPr>
        <w:t>Notice</w:t>
      </w:r>
      <w:r w:rsidRPr="00BD5E0C">
        <w:rPr>
          <w:rFonts w:ascii="Arial" w:hAnsi="Arial" w:cs="Arial"/>
          <w:snapToGrid w:val="0"/>
          <w:color w:val="000000"/>
          <w:lang w:val="en-IE"/>
        </w:rPr>
        <w:t xml:space="preserve">, </w:t>
      </w:r>
      <w:r w:rsidR="00A960C0" w:rsidRPr="00BD5E0C">
        <w:rPr>
          <w:rFonts w:ascii="Arial" w:hAnsi="Arial" w:cs="Arial"/>
          <w:snapToGrid w:val="0"/>
          <w:color w:val="000000"/>
          <w:lang w:val="en-IE"/>
        </w:rPr>
        <w:t>and</w:t>
      </w:r>
    </w:p>
    <w:p w14:paraId="689C73E8" w14:textId="77777777" w:rsidR="00233F9A" w:rsidRPr="00BD5E0C" w:rsidRDefault="00233F9A" w:rsidP="00233F9A">
      <w:pPr>
        <w:pStyle w:val="ListParagraph"/>
        <w:tabs>
          <w:tab w:val="left" w:pos="720"/>
        </w:tabs>
        <w:spacing w:line="240" w:lineRule="exact"/>
        <w:ind w:left="1440"/>
        <w:jc w:val="both"/>
        <w:rPr>
          <w:rFonts w:ascii="Arial" w:hAnsi="Arial" w:cs="Arial"/>
          <w:snapToGrid w:val="0"/>
          <w:color w:val="000000"/>
          <w:lang w:val="en-IE"/>
        </w:rPr>
      </w:pPr>
    </w:p>
    <w:p w14:paraId="3FCB5E86" w14:textId="53815DC6" w:rsidR="00233F9A" w:rsidRPr="00BD5E0C" w:rsidRDefault="00264C32" w:rsidP="00233F9A">
      <w:pPr>
        <w:numPr>
          <w:ilvl w:val="0"/>
          <w:numId w:val="14"/>
        </w:numPr>
        <w:tabs>
          <w:tab w:val="left" w:pos="720"/>
        </w:tabs>
        <w:spacing w:after="200"/>
        <w:jc w:val="both"/>
        <w:rPr>
          <w:rFonts w:ascii="Arial" w:eastAsia="Times New Roman" w:hAnsi="Arial" w:cs="Arial"/>
          <w:snapToGrid w:val="0"/>
        </w:rPr>
      </w:pPr>
      <w:r>
        <w:rPr>
          <w:rFonts w:ascii="Arial" w:eastAsia="Times New Roman" w:hAnsi="Arial" w:cs="Arial"/>
          <w:snapToGrid w:val="0"/>
        </w:rPr>
        <w:t>otherwise than pursuant to subparagraphs (</w:t>
      </w:r>
      <w:proofErr w:type="spellStart"/>
      <w:r>
        <w:rPr>
          <w:rFonts w:ascii="Arial" w:eastAsia="Times New Roman" w:hAnsi="Arial" w:cs="Arial"/>
          <w:snapToGrid w:val="0"/>
        </w:rPr>
        <w:t>i</w:t>
      </w:r>
      <w:proofErr w:type="spellEnd"/>
      <w:r>
        <w:rPr>
          <w:rFonts w:ascii="Arial" w:eastAsia="Times New Roman" w:hAnsi="Arial" w:cs="Arial"/>
          <w:snapToGrid w:val="0"/>
        </w:rPr>
        <w:t xml:space="preserve">) and (ii) of this resolution, </w:t>
      </w:r>
      <w:r w:rsidR="00233F9A" w:rsidRPr="00BD5E0C">
        <w:rPr>
          <w:rFonts w:ascii="Arial" w:eastAsia="Times New Roman" w:hAnsi="Arial" w:cs="Arial"/>
          <w:snapToGrid w:val="0"/>
        </w:rPr>
        <w:t xml:space="preserve">in connection with </w:t>
      </w:r>
      <w:r w:rsidR="00BD5E0C" w:rsidRPr="00A163BC">
        <w:rPr>
          <w:rFonts w:ascii="Arial" w:eastAsia="Times New Roman" w:hAnsi="Arial" w:cs="Arial"/>
          <w:snapToGrid w:val="0"/>
        </w:rPr>
        <w:t xml:space="preserve">any </w:t>
      </w:r>
      <w:r w:rsidR="00233F9A" w:rsidRPr="00BD5E0C">
        <w:rPr>
          <w:rFonts w:ascii="Arial" w:eastAsia="Times New Roman" w:hAnsi="Arial" w:cs="Arial"/>
          <w:snapToGrid w:val="0"/>
        </w:rPr>
        <w:t>employee share scheme</w:t>
      </w:r>
      <w:r w:rsidR="00944A19">
        <w:rPr>
          <w:rFonts w:ascii="Arial" w:eastAsia="Times New Roman" w:hAnsi="Arial" w:cs="Arial"/>
          <w:snapToGrid w:val="0"/>
        </w:rPr>
        <w:t>,</w:t>
      </w:r>
    </w:p>
    <w:p w14:paraId="718BBC2C" w14:textId="77777777" w:rsidR="008D3A3C" w:rsidRPr="000D7ADF" w:rsidRDefault="008D3A3C" w:rsidP="000D7ADF">
      <w:pPr>
        <w:tabs>
          <w:tab w:val="left" w:pos="720"/>
        </w:tabs>
        <w:spacing w:line="240" w:lineRule="exact"/>
        <w:jc w:val="both"/>
        <w:rPr>
          <w:rFonts w:ascii="Arial" w:hAnsi="Arial" w:cs="Arial"/>
          <w:snapToGrid w:val="0"/>
          <w:color w:val="000000"/>
          <w:lang w:val="en-IE"/>
        </w:rPr>
      </w:pPr>
    </w:p>
    <w:p w14:paraId="18BED0C8" w14:textId="17D97F67" w:rsidR="008D3A3C" w:rsidRPr="004E40AF" w:rsidRDefault="008D3A3C" w:rsidP="008D3A3C">
      <w:pPr>
        <w:pStyle w:val="ListParagraph"/>
        <w:tabs>
          <w:tab w:val="left" w:pos="720"/>
        </w:tabs>
        <w:spacing w:line="240" w:lineRule="exact"/>
        <w:jc w:val="both"/>
        <w:rPr>
          <w:rFonts w:ascii="Arial" w:eastAsia="Batang" w:hAnsi="Arial" w:cs="Arial"/>
          <w:snapToGrid w:val="0"/>
          <w:color w:val="000000"/>
          <w:lang w:val="en-IE" w:eastAsia="ko-KR"/>
        </w:rPr>
      </w:pPr>
      <w:r>
        <w:rPr>
          <w:rFonts w:ascii="Arial" w:hAnsi="Arial" w:cs="Arial"/>
          <w:snapToGrid w:val="0"/>
          <w:color w:val="000000"/>
          <w:lang w:val="en-IE"/>
        </w:rPr>
        <w:t>such authority to</w:t>
      </w:r>
      <w:r w:rsidRPr="00E850AB">
        <w:rPr>
          <w:rFonts w:ascii="Arial" w:hAnsi="Arial" w:cs="Arial"/>
          <w:snapToGrid w:val="0"/>
          <w:color w:val="000000"/>
          <w:lang w:val="en-IE"/>
        </w:rPr>
        <w:t xml:space="preserve"> expire 15 months from the date of this resolution or, if earlier, at the conclusion of the Annual General Meeting of the Company in </w:t>
      </w:r>
      <w:r w:rsidR="00637604">
        <w:rPr>
          <w:rFonts w:ascii="Arial" w:hAnsi="Arial" w:cs="Arial"/>
          <w:snapToGrid w:val="0"/>
          <w:color w:val="000000"/>
          <w:lang w:val="en-IE"/>
        </w:rPr>
        <w:t>202</w:t>
      </w:r>
      <w:r w:rsidR="00944A19">
        <w:rPr>
          <w:rFonts w:ascii="Arial" w:hAnsi="Arial" w:cs="Arial"/>
          <w:snapToGrid w:val="0"/>
          <w:color w:val="000000"/>
          <w:lang w:val="en-IE"/>
        </w:rPr>
        <w:t>5</w:t>
      </w:r>
      <w:r w:rsidRPr="00E850AB">
        <w:rPr>
          <w:rFonts w:ascii="Arial" w:hAnsi="Arial" w:cs="Arial"/>
          <w:snapToGrid w:val="0"/>
          <w:color w:val="000000"/>
          <w:lang w:val="en-IE"/>
        </w:rPr>
        <w:t xml:space="preserve">, except that the Company may before such expiry make offers or agreements which would or might require equity securities to be allotted, or treasury shares to be sold, after such expiry and notwithstanding such expiry the Directors may allot equity securities, or sell treasury shares, in pursuance of </w:t>
      </w:r>
      <w:r w:rsidRPr="004E40AF">
        <w:rPr>
          <w:rFonts w:ascii="Arial" w:eastAsia="Batang" w:hAnsi="Arial" w:cs="Arial"/>
          <w:snapToGrid w:val="0"/>
          <w:color w:val="000000"/>
          <w:lang w:val="en-IE" w:eastAsia="ko-KR"/>
        </w:rPr>
        <w:t>such offers or agreements as if the power conferred hereby had not expired.</w:t>
      </w:r>
    </w:p>
    <w:p w14:paraId="65DC88F3" w14:textId="77777777" w:rsidR="008D3A3C" w:rsidRPr="00DB4ECE" w:rsidRDefault="008D3A3C" w:rsidP="008D3A3C">
      <w:pPr>
        <w:jc w:val="both"/>
        <w:rPr>
          <w:rFonts w:ascii="Arial" w:hAnsi="Arial" w:cs="Arial"/>
          <w:snapToGrid w:val="0"/>
          <w:color w:val="000000"/>
          <w:lang w:val="en-IE"/>
        </w:rPr>
      </w:pPr>
    </w:p>
    <w:p w14:paraId="6E3A09CB" w14:textId="1B56896E" w:rsidR="004E40AF" w:rsidRPr="00A960C0" w:rsidRDefault="004E40AF" w:rsidP="00A960C0">
      <w:pPr>
        <w:pStyle w:val="ListParagraph"/>
        <w:keepNext/>
        <w:numPr>
          <w:ilvl w:val="0"/>
          <w:numId w:val="24"/>
        </w:numPr>
        <w:ind w:left="709" w:hanging="993"/>
        <w:jc w:val="both"/>
        <w:rPr>
          <w:rFonts w:ascii="Arial" w:hAnsi="Arial" w:cs="Arial"/>
          <w:snapToGrid w:val="0"/>
          <w:color w:val="000000"/>
          <w:lang w:val="en-IE"/>
        </w:rPr>
      </w:pPr>
      <w:r w:rsidRPr="00A960C0">
        <w:rPr>
          <w:rFonts w:ascii="Arial" w:eastAsia="Batang" w:hAnsi="Arial" w:cs="Arial"/>
          <w:snapToGrid w:val="0"/>
          <w:color w:val="000000"/>
          <w:lang w:val="en-IE"/>
        </w:rPr>
        <w:t>To consider and if thought fit to pass the following as a special resolution</w:t>
      </w:r>
      <w:r w:rsidRPr="00A960C0">
        <w:rPr>
          <w:rFonts w:ascii="Arial" w:hAnsi="Arial" w:cs="Arial"/>
          <w:snapToGrid w:val="0"/>
          <w:color w:val="000000"/>
          <w:lang w:val="en-IE"/>
        </w:rPr>
        <w:t xml:space="preserve"> </w:t>
      </w:r>
      <w:r w:rsidRPr="00A960C0">
        <w:rPr>
          <w:rFonts w:ascii="Arial" w:hAnsi="Arial" w:cs="Arial"/>
          <w:b/>
          <w:snapToGrid w:val="0"/>
          <w:color w:val="000000"/>
          <w:lang w:val="en-IE"/>
        </w:rPr>
        <w:t>(Resolution 8)</w:t>
      </w:r>
      <w:r w:rsidRPr="00A960C0">
        <w:rPr>
          <w:rFonts w:ascii="Arial" w:hAnsi="Arial" w:cs="Arial"/>
          <w:snapToGrid w:val="0"/>
          <w:color w:val="000000"/>
          <w:lang w:val="en-IE"/>
        </w:rPr>
        <w:t>:</w:t>
      </w:r>
    </w:p>
    <w:p w14:paraId="4396B213" w14:textId="77777777" w:rsidR="004E40AF" w:rsidRPr="00DB4ECE" w:rsidRDefault="004E40AF" w:rsidP="004E40AF">
      <w:pPr>
        <w:jc w:val="both"/>
        <w:rPr>
          <w:rFonts w:ascii="Arial" w:hAnsi="Arial" w:cs="Arial"/>
          <w:snapToGrid w:val="0"/>
          <w:color w:val="000000"/>
          <w:lang w:val="en-IE"/>
        </w:rPr>
      </w:pPr>
    </w:p>
    <w:p w14:paraId="073A4A2A" w14:textId="77777777" w:rsidR="004E40AF" w:rsidRPr="00DB4ECE" w:rsidRDefault="004E40AF" w:rsidP="00A960C0">
      <w:pPr>
        <w:ind w:left="720" w:hanging="11"/>
        <w:jc w:val="both"/>
        <w:rPr>
          <w:rFonts w:ascii="Arial" w:hAnsi="Arial" w:cs="Arial"/>
          <w:snapToGrid w:val="0"/>
          <w:color w:val="000000"/>
          <w:lang w:val="en-IE"/>
        </w:rPr>
      </w:pPr>
      <w:r>
        <w:rPr>
          <w:rFonts w:ascii="Arial" w:hAnsi="Arial" w:cs="Arial"/>
          <w:snapToGrid w:val="0"/>
          <w:color w:val="000000"/>
          <w:lang w:val="en-IE"/>
        </w:rPr>
        <w:t>That</w:t>
      </w:r>
      <w:r w:rsidRPr="00254629">
        <w:rPr>
          <w:rFonts w:ascii="Arial" w:hAnsi="Arial" w:cs="Arial"/>
          <w:snapToGrid w:val="0"/>
          <w:color w:val="000000"/>
          <w:lang w:val="en-IE"/>
        </w:rPr>
        <w:t xml:space="preserve"> </w:t>
      </w:r>
      <w:r w:rsidRPr="00DB4ECE">
        <w:rPr>
          <w:rFonts w:ascii="Arial" w:hAnsi="Arial" w:cs="Arial"/>
          <w:snapToGrid w:val="0"/>
          <w:color w:val="000000"/>
          <w:lang w:val="en-IE"/>
        </w:rPr>
        <w:t>the Company (and any subsidiary of the Company for the time being) be and is hereby authorised to make market purchases including overseas market purchases of any shares of and in the Company (including any contract of purchase, which will or might be concluded wholly or partly after the expiry date below), provided that:</w:t>
      </w:r>
    </w:p>
    <w:p w14:paraId="623BD6C4" w14:textId="77777777" w:rsidR="004E40AF" w:rsidRPr="00DB4ECE" w:rsidRDefault="004E40AF" w:rsidP="004E40AF">
      <w:pPr>
        <w:ind w:left="1440" w:hanging="720"/>
        <w:jc w:val="both"/>
        <w:rPr>
          <w:rFonts w:ascii="Arial" w:hAnsi="Arial" w:cs="Arial"/>
          <w:snapToGrid w:val="0"/>
          <w:color w:val="000000"/>
          <w:lang w:val="en-IE"/>
        </w:rPr>
      </w:pPr>
    </w:p>
    <w:p w14:paraId="2CAB0F2C" w14:textId="3E936B13" w:rsidR="004E40AF" w:rsidRPr="00DB4ECE" w:rsidRDefault="004E40AF" w:rsidP="004E40AF">
      <w:pPr>
        <w:ind w:left="1440" w:hanging="720"/>
        <w:jc w:val="both"/>
        <w:rPr>
          <w:rFonts w:ascii="Arial" w:hAnsi="Arial" w:cs="Arial"/>
          <w:snapToGrid w:val="0"/>
          <w:color w:val="000000"/>
          <w:lang w:val="en-IE"/>
        </w:rPr>
      </w:pPr>
      <w:r w:rsidRPr="00DB4ECE">
        <w:rPr>
          <w:rFonts w:ascii="Arial" w:hAnsi="Arial" w:cs="Arial"/>
          <w:snapToGrid w:val="0"/>
          <w:color w:val="000000"/>
          <w:lang w:val="en-IE"/>
        </w:rPr>
        <w:t>(a)</w:t>
      </w:r>
      <w:r w:rsidRPr="00DB4ECE">
        <w:rPr>
          <w:rFonts w:ascii="Arial" w:hAnsi="Arial" w:cs="Arial"/>
          <w:snapToGrid w:val="0"/>
          <w:color w:val="000000"/>
          <w:lang w:val="en-IE"/>
        </w:rPr>
        <w:tab/>
        <w:t>the maximum number of shares, which may be acquired pursuant to this authorisation shall be</w:t>
      </w:r>
      <w:r>
        <w:rPr>
          <w:rFonts w:ascii="Arial" w:hAnsi="Arial" w:cs="Arial"/>
          <w:snapToGrid w:val="0"/>
          <w:color w:val="000000"/>
          <w:lang w:val="en-IE"/>
        </w:rPr>
        <w:t xml:space="preserve"> </w:t>
      </w:r>
      <w:r w:rsidR="007905F5">
        <w:rPr>
          <w:rFonts w:ascii="Arial" w:hAnsi="Arial" w:cs="Arial"/>
          <w:snapToGrid w:val="0"/>
          <w:color w:val="000000"/>
          <w:lang w:val="en-IE"/>
        </w:rPr>
        <w:t>4,858,889</w:t>
      </w:r>
      <w:r>
        <w:rPr>
          <w:rFonts w:ascii="Arial" w:hAnsi="Arial" w:cs="Arial"/>
          <w:snapToGrid w:val="0"/>
          <w:color w:val="000000"/>
          <w:lang w:val="en-IE"/>
        </w:rPr>
        <w:t xml:space="preserve"> </w:t>
      </w:r>
      <w:r w:rsidRPr="00FA4AFE">
        <w:rPr>
          <w:rFonts w:ascii="Arial" w:hAnsi="Arial" w:cs="Arial"/>
          <w:snapToGrid w:val="0"/>
          <w:color w:val="000000"/>
          <w:lang w:val="en-IE"/>
        </w:rPr>
        <w:t>representing approximately</w:t>
      </w:r>
      <w:r>
        <w:rPr>
          <w:rFonts w:ascii="Arial" w:hAnsi="Arial" w:cs="Arial"/>
          <w:snapToGrid w:val="0"/>
          <w:color w:val="000000"/>
          <w:lang w:val="en-IE"/>
        </w:rPr>
        <w:t xml:space="preserve"> </w:t>
      </w:r>
      <w:r w:rsidRPr="00DB4ECE">
        <w:rPr>
          <w:rFonts w:ascii="Arial" w:hAnsi="Arial" w:cs="Arial"/>
          <w:snapToGrid w:val="0"/>
          <w:color w:val="000000"/>
          <w:lang w:val="en-IE"/>
        </w:rPr>
        <w:t xml:space="preserve">10% of the issued shares of and in the Company immediately following the passing of this </w:t>
      </w:r>
      <w:r>
        <w:rPr>
          <w:rFonts w:ascii="Arial" w:hAnsi="Arial" w:cs="Arial"/>
          <w:snapToGrid w:val="0"/>
          <w:color w:val="000000"/>
          <w:lang w:val="en-IE"/>
        </w:rPr>
        <w:t>R</w:t>
      </w:r>
      <w:r w:rsidRPr="00DB4ECE">
        <w:rPr>
          <w:rFonts w:ascii="Arial" w:hAnsi="Arial" w:cs="Arial"/>
          <w:snapToGrid w:val="0"/>
          <w:color w:val="000000"/>
          <w:lang w:val="en-IE"/>
        </w:rPr>
        <w:t>esolution;</w:t>
      </w:r>
    </w:p>
    <w:p w14:paraId="3971C907" w14:textId="77777777" w:rsidR="004E40AF" w:rsidRPr="00DB4ECE" w:rsidRDefault="004E40AF" w:rsidP="004E40AF">
      <w:pPr>
        <w:ind w:left="2160" w:hanging="720"/>
        <w:jc w:val="both"/>
        <w:rPr>
          <w:rFonts w:ascii="Arial" w:hAnsi="Arial" w:cs="Arial"/>
          <w:snapToGrid w:val="0"/>
          <w:color w:val="000000"/>
          <w:lang w:val="en-IE"/>
        </w:rPr>
      </w:pPr>
    </w:p>
    <w:p w14:paraId="5D39D44D" w14:textId="77777777" w:rsidR="004E40AF" w:rsidRPr="00DB4ECE" w:rsidRDefault="004E40AF" w:rsidP="004E40AF">
      <w:pPr>
        <w:ind w:left="1440" w:hanging="720"/>
        <w:jc w:val="both"/>
        <w:rPr>
          <w:rFonts w:ascii="Arial" w:hAnsi="Arial" w:cs="Arial"/>
          <w:snapToGrid w:val="0"/>
          <w:color w:val="000000"/>
          <w:lang w:val="en-IE"/>
        </w:rPr>
      </w:pPr>
      <w:r w:rsidRPr="00DB4ECE">
        <w:rPr>
          <w:rFonts w:ascii="Arial" w:hAnsi="Arial" w:cs="Arial"/>
          <w:snapToGrid w:val="0"/>
          <w:color w:val="000000"/>
          <w:lang w:val="en-IE"/>
        </w:rPr>
        <w:t>(b)</w:t>
      </w:r>
      <w:r w:rsidRPr="00DB4ECE">
        <w:rPr>
          <w:rFonts w:ascii="Arial" w:hAnsi="Arial" w:cs="Arial"/>
          <w:snapToGrid w:val="0"/>
          <w:color w:val="000000"/>
          <w:lang w:val="en-IE"/>
        </w:rPr>
        <w:tab/>
        <w:t xml:space="preserve">the maximum price at which a purchase pursuant to this authorisation will be made will be 5% above the average of the official closing prices of the relevant shares </w:t>
      </w:r>
      <w:r>
        <w:rPr>
          <w:rFonts w:ascii="Arial" w:hAnsi="Arial" w:cs="Arial"/>
          <w:snapToGrid w:val="0"/>
          <w:color w:val="000000"/>
          <w:lang w:val="en-IE"/>
        </w:rPr>
        <w:t>on</w:t>
      </w:r>
      <w:r w:rsidRPr="00DB4ECE">
        <w:rPr>
          <w:rFonts w:ascii="Arial" w:hAnsi="Arial" w:cs="Arial"/>
          <w:snapToGrid w:val="0"/>
          <w:color w:val="000000"/>
          <w:lang w:val="en-IE"/>
        </w:rPr>
        <w:t xml:space="preserve"> the London Stock Exchange for the five days before the purchase is made;</w:t>
      </w:r>
    </w:p>
    <w:p w14:paraId="0E92881C" w14:textId="77777777" w:rsidR="004E40AF" w:rsidRPr="00DB4ECE" w:rsidRDefault="004E40AF" w:rsidP="004E40AF">
      <w:pPr>
        <w:ind w:left="2160" w:hanging="720"/>
        <w:jc w:val="both"/>
        <w:rPr>
          <w:rFonts w:ascii="Arial" w:hAnsi="Arial" w:cs="Arial"/>
          <w:snapToGrid w:val="0"/>
          <w:color w:val="000000"/>
          <w:lang w:val="en-IE"/>
        </w:rPr>
      </w:pPr>
    </w:p>
    <w:p w14:paraId="267C507F" w14:textId="77777777" w:rsidR="004E40AF" w:rsidRPr="00DB4ECE" w:rsidRDefault="004E40AF" w:rsidP="004E40AF">
      <w:pPr>
        <w:ind w:left="1440" w:hanging="720"/>
        <w:jc w:val="both"/>
        <w:rPr>
          <w:rFonts w:ascii="Arial" w:hAnsi="Arial" w:cs="Arial"/>
          <w:snapToGrid w:val="0"/>
          <w:color w:val="000000"/>
          <w:lang w:val="en-IE"/>
        </w:rPr>
      </w:pPr>
      <w:r w:rsidRPr="00DB4ECE">
        <w:rPr>
          <w:rFonts w:ascii="Arial" w:hAnsi="Arial" w:cs="Arial"/>
          <w:snapToGrid w:val="0"/>
          <w:color w:val="000000"/>
          <w:lang w:val="en-IE"/>
        </w:rPr>
        <w:t>(c)</w:t>
      </w:r>
      <w:r w:rsidRPr="00DB4ECE">
        <w:rPr>
          <w:rFonts w:ascii="Arial" w:hAnsi="Arial" w:cs="Arial"/>
          <w:snapToGrid w:val="0"/>
          <w:color w:val="000000"/>
          <w:lang w:val="en-IE"/>
        </w:rPr>
        <w:tab/>
        <w:t>the minimum price, which may be paid for shares purchased pursuant to this authorisation will be the par value thereof; and</w:t>
      </w:r>
    </w:p>
    <w:p w14:paraId="0A28E611" w14:textId="77777777" w:rsidR="004E40AF" w:rsidRPr="00DB4ECE" w:rsidRDefault="004E40AF" w:rsidP="004E40AF">
      <w:pPr>
        <w:ind w:left="2160" w:hanging="720"/>
        <w:jc w:val="both"/>
        <w:rPr>
          <w:rFonts w:ascii="Arial" w:hAnsi="Arial" w:cs="Arial"/>
          <w:snapToGrid w:val="0"/>
          <w:color w:val="000000"/>
          <w:lang w:val="en-IE"/>
        </w:rPr>
      </w:pPr>
    </w:p>
    <w:p w14:paraId="5E0ECA0E" w14:textId="77777777" w:rsidR="004E40AF" w:rsidRPr="00DB4ECE" w:rsidRDefault="004E40AF" w:rsidP="004E40AF">
      <w:pPr>
        <w:ind w:left="1440" w:hanging="720"/>
        <w:jc w:val="both"/>
        <w:rPr>
          <w:rFonts w:ascii="Arial" w:hAnsi="Arial" w:cs="Arial"/>
          <w:snapToGrid w:val="0"/>
          <w:color w:val="000000"/>
          <w:lang w:val="en-IE"/>
        </w:rPr>
      </w:pPr>
      <w:r w:rsidRPr="00DB4ECE">
        <w:rPr>
          <w:rFonts w:ascii="Arial" w:hAnsi="Arial" w:cs="Arial"/>
          <w:snapToGrid w:val="0"/>
          <w:color w:val="000000"/>
          <w:lang w:val="en-IE"/>
        </w:rPr>
        <w:t>(d)</w:t>
      </w:r>
      <w:r w:rsidRPr="00DB4ECE">
        <w:rPr>
          <w:rFonts w:ascii="Arial" w:hAnsi="Arial" w:cs="Arial"/>
          <w:snapToGrid w:val="0"/>
          <w:color w:val="000000"/>
          <w:lang w:val="en-IE"/>
        </w:rPr>
        <w:tab/>
        <w:t xml:space="preserve">this authorisation will expire at close of trading on the date of the next AGM of the Company or 15 months from the passing of this </w:t>
      </w:r>
      <w:r>
        <w:rPr>
          <w:rFonts w:ascii="Arial" w:hAnsi="Arial" w:cs="Arial"/>
          <w:snapToGrid w:val="0"/>
          <w:color w:val="000000"/>
          <w:lang w:val="en-IE"/>
        </w:rPr>
        <w:t>R</w:t>
      </w:r>
      <w:r w:rsidRPr="00DB4ECE">
        <w:rPr>
          <w:rFonts w:ascii="Arial" w:hAnsi="Arial" w:cs="Arial"/>
          <w:snapToGrid w:val="0"/>
          <w:color w:val="000000"/>
          <w:lang w:val="en-IE"/>
        </w:rPr>
        <w:t>esolution, whichever first occurs, save that the Company may make a purchase after the expiry of the authorisation in any case where the contract of purchase is executed before the authorisation expired.</w:t>
      </w:r>
    </w:p>
    <w:p w14:paraId="0C03FBC2" w14:textId="786A578B" w:rsidR="004E40AF" w:rsidRDefault="004E40AF" w:rsidP="008D3A3C">
      <w:pPr>
        <w:jc w:val="both"/>
        <w:rPr>
          <w:rFonts w:ascii="Arial" w:hAnsi="Arial" w:cs="Arial"/>
          <w:snapToGrid w:val="0"/>
          <w:color w:val="000000"/>
          <w:lang w:val="en-IE"/>
        </w:rPr>
      </w:pPr>
    </w:p>
    <w:p w14:paraId="587EC2F8" w14:textId="08E0B014" w:rsidR="008D3A3C" w:rsidRPr="004E40AF" w:rsidRDefault="004E40AF" w:rsidP="00A960C0">
      <w:pPr>
        <w:pStyle w:val="ListParagraph"/>
        <w:keepNext/>
        <w:numPr>
          <w:ilvl w:val="0"/>
          <w:numId w:val="24"/>
        </w:numPr>
        <w:ind w:left="709" w:hanging="993"/>
        <w:jc w:val="both"/>
        <w:rPr>
          <w:rFonts w:ascii="Arial" w:hAnsi="Arial" w:cs="Arial"/>
          <w:snapToGrid w:val="0"/>
          <w:color w:val="000000"/>
          <w:lang w:val="en-IE"/>
        </w:rPr>
      </w:pPr>
      <w:r>
        <w:rPr>
          <w:rFonts w:ascii="Arial" w:hAnsi="Arial" w:cs="Arial"/>
          <w:snapToGrid w:val="0"/>
          <w:color w:val="000000"/>
          <w:lang w:val="en-IE"/>
        </w:rPr>
        <w:t xml:space="preserve">To </w:t>
      </w:r>
      <w:r w:rsidR="008D3A3C" w:rsidRPr="004E40AF">
        <w:rPr>
          <w:rFonts w:ascii="Arial" w:hAnsi="Arial" w:cs="Arial"/>
          <w:snapToGrid w:val="0"/>
          <w:color w:val="000000"/>
          <w:lang w:val="en-IE"/>
        </w:rPr>
        <w:t xml:space="preserve">consider and if thought fit to pass the following as a special resolution </w:t>
      </w:r>
      <w:r w:rsidR="008D3A3C" w:rsidRPr="004E40AF">
        <w:rPr>
          <w:rFonts w:ascii="Arial" w:hAnsi="Arial" w:cs="Arial"/>
          <w:b/>
          <w:snapToGrid w:val="0"/>
          <w:color w:val="000000"/>
          <w:lang w:val="en-IE"/>
        </w:rPr>
        <w:t xml:space="preserve">(Resolution </w:t>
      </w:r>
      <w:r w:rsidRPr="004E40AF">
        <w:rPr>
          <w:rFonts w:ascii="Arial" w:hAnsi="Arial" w:cs="Arial"/>
          <w:b/>
          <w:snapToGrid w:val="0"/>
          <w:color w:val="000000"/>
          <w:lang w:val="en-IE"/>
        </w:rPr>
        <w:t>9</w:t>
      </w:r>
      <w:r w:rsidR="008D3A3C" w:rsidRPr="004E40AF">
        <w:rPr>
          <w:rFonts w:ascii="Arial" w:hAnsi="Arial" w:cs="Arial"/>
          <w:b/>
          <w:snapToGrid w:val="0"/>
          <w:color w:val="000000"/>
          <w:lang w:val="en-IE"/>
        </w:rPr>
        <w:t>)</w:t>
      </w:r>
      <w:r w:rsidR="008D3A3C" w:rsidRPr="004E40AF">
        <w:rPr>
          <w:rFonts w:ascii="Arial" w:hAnsi="Arial" w:cs="Arial"/>
          <w:snapToGrid w:val="0"/>
          <w:color w:val="000000"/>
          <w:lang w:val="en-IE"/>
        </w:rPr>
        <w:t>:</w:t>
      </w:r>
    </w:p>
    <w:p w14:paraId="120A8521" w14:textId="77777777" w:rsidR="008D3A3C" w:rsidRPr="00DB4ECE" w:rsidRDefault="008D3A3C" w:rsidP="008D3A3C">
      <w:pPr>
        <w:jc w:val="both"/>
        <w:rPr>
          <w:rFonts w:ascii="Arial" w:hAnsi="Arial" w:cs="Arial"/>
          <w:snapToGrid w:val="0"/>
          <w:color w:val="000000"/>
          <w:lang w:val="en-IE"/>
        </w:rPr>
      </w:pPr>
    </w:p>
    <w:p w14:paraId="38A1FF15" w14:textId="77777777" w:rsidR="008D3A3C" w:rsidRDefault="008D3A3C" w:rsidP="008D3A3C">
      <w:pPr>
        <w:ind w:left="720"/>
        <w:jc w:val="both"/>
        <w:rPr>
          <w:rFonts w:ascii="Arial" w:hAnsi="Arial" w:cs="Arial"/>
          <w:snapToGrid w:val="0"/>
          <w:color w:val="000000"/>
          <w:lang w:val="en-IE"/>
        </w:rPr>
      </w:pPr>
      <w:r w:rsidRPr="00DB4ECE">
        <w:rPr>
          <w:rFonts w:ascii="Arial" w:hAnsi="Arial" w:cs="Arial"/>
          <w:snapToGrid w:val="0"/>
          <w:color w:val="000000"/>
          <w:lang w:val="en-IE"/>
        </w:rPr>
        <w:t xml:space="preserve">That the Directors be and are hereby empowered pursuant to </w:t>
      </w:r>
      <w:r>
        <w:rPr>
          <w:rFonts w:ascii="Arial" w:hAnsi="Arial" w:cs="Arial"/>
          <w:snapToGrid w:val="0"/>
          <w:color w:val="000000"/>
          <w:lang w:val="en-IE"/>
        </w:rPr>
        <w:t>s</w:t>
      </w:r>
      <w:r w:rsidRPr="00DB4ECE">
        <w:rPr>
          <w:rFonts w:ascii="Arial" w:hAnsi="Arial" w:cs="Arial"/>
          <w:snapToGrid w:val="0"/>
          <w:color w:val="000000"/>
          <w:lang w:val="en-IE"/>
        </w:rPr>
        <w:t>ection</w:t>
      </w:r>
      <w:r>
        <w:rPr>
          <w:rFonts w:ascii="Arial" w:hAnsi="Arial" w:cs="Arial"/>
          <w:snapToGrid w:val="0"/>
          <w:color w:val="000000"/>
          <w:lang w:val="en-IE"/>
        </w:rPr>
        <w:t xml:space="preserve"> 1021 of the Companies Act 2014</w:t>
      </w:r>
      <w:r w:rsidRPr="00DB4ECE">
        <w:rPr>
          <w:rFonts w:ascii="Arial" w:hAnsi="Arial" w:cs="Arial"/>
          <w:snapToGrid w:val="0"/>
          <w:color w:val="000000"/>
          <w:lang w:val="en-IE"/>
        </w:rPr>
        <w:t xml:space="preserve"> to re-issue treasury shares within the meaning of section 106 of the Companies Act 2014) as relevant securities and pursuant to section </w:t>
      </w:r>
      <w:r>
        <w:rPr>
          <w:rFonts w:ascii="Arial" w:hAnsi="Arial" w:cs="Arial"/>
          <w:snapToGrid w:val="0"/>
          <w:color w:val="000000"/>
          <w:lang w:val="en-IE"/>
        </w:rPr>
        <w:t>1023 of the Companies Act 2014</w:t>
      </w:r>
      <w:r w:rsidRPr="00DB4ECE">
        <w:rPr>
          <w:rFonts w:ascii="Arial" w:hAnsi="Arial" w:cs="Arial"/>
          <w:snapToGrid w:val="0"/>
          <w:color w:val="000000"/>
          <w:lang w:val="en-IE"/>
        </w:rPr>
        <w:t>, to reissue treasury shares as equity securities as if subsection (1) of section 1022 of the Companies Act 2014), did not apply to any such reissue provided that:</w:t>
      </w:r>
    </w:p>
    <w:p w14:paraId="39C39608" w14:textId="77777777" w:rsidR="008D3A3C" w:rsidRPr="00DB4ECE" w:rsidRDefault="008D3A3C" w:rsidP="008D3A3C">
      <w:pPr>
        <w:jc w:val="both"/>
        <w:rPr>
          <w:rFonts w:ascii="Arial" w:hAnsi="Arial" w:cs="Arial"/>
          <w:snapToGrid w:val="0"/>
          <w:color w:val="000000"/>
          <w:lang w:val="en-IE"/>
        </w:rPr>
      </w:pPr>
    </w:p>
    <w:p w14:paraId="1F5F7CBC" w14:textId="06E417DF" w:rsidR="008D3A3C" w:rsidRPr="00DB4ECE" w:rsidRDefault="008D3A3C" w:rsidP="008D3A3C">
      <w:pPr>
        <w:ind w:left="1440" w:hanging="720"/>
        <w:jc w:val="both"/>
        <w:rPr>
          <w:rFonts w:ascii="Arial" w:hAnsi="Arial" w:cs="Arial"/>
          <w:snapToGrid w:val="0"/>
          <w:color w:val="000000"/>
          <w:lang w:val="en-IE"/>
        </w:rPr>
      </w:pPr>
      <w:r w:rsidRPr="00DB4ECE">
        <w:rPr>
          <w:rFonts w:ascii="Arial" w:hAnsi="Arial" w:cs="Arial"/>
          <w:snapToGrid w:val="0"/>
          <w:color w:val="000000"/>
          <w:lang w:val="en-IE"/>
        </w:rPr>
        <w:t>(a)</w:t>
      </w:r>
      <w:r w:rsidRPr="00DB4ECE">
        <w:rPr>
          <w:rFonts w:ascii="Arial" w:hAnsi="Arial" w:cs="Arial"/>
          <w:snapToGrid w:val="0"/>
          <w:color w:val="000000"/>
          <w:lang w:val="en-IE"/>
        </w:rPr>
        <w:tab/>
        <w:t xml:space="preserve">this power shall be subject to the limits provided by </w:t>
      </w:r>
      <w:r w:rsidRPr="005A6C6C">
        <w:rPr>
          <w:rFonts w:ascii="Arial" w:hAnsi="Arial" w:cs="Arial"/>
          <w:snapToGrid w:val="0"/>
          <w:color w:val="000000"/>
          <w:lang w:val="en-IE"/>
        </w:rPr>
        <w:t xml:space="preserve">Resolutions </w:t>
      </w:r>
      <w:r w:rsidR="004E40AF">
        <w:rPr>
          <w:rFonts w:ascii="Arial" w:hAnsi="Arial" w:cs="Arial"/>
          <w:snapToGrid w:val="0"/>
          <w:color w:val="000000"/>
          <w:lang w:val="en-IE"/>
        </w:rPr>
        <w:t>6</w:t>
      </w:r>
      <w:r w:rsidR="000123E5">
        <w:rPr>
          <w:rFonts w:ascii="Arial" w:hAnsi="Arial" w:cs="Arial"/>
          <w:snapToGrid w:val="0"/>
          <w:color w:val="000000"/>
          <w:lang w:val="en-IE"/>
        </w:rPr>
        <w:t>,</w:t>
      </w:r>
      <w:r w:rsidR="00C03CAB">
        <w:rPr>
          <w:rFonts w:ascii="Arial" w:hAnsi="Arial" w:cs="Arial"/>
          <w:snapToGrid w:val="0"/>
          <w:color w:val="000000"/>
          <w:lang w:val="en-IE"/>
        </w:rPr>
        <w:t xml:space="preserve"> </w:t>
      </w:r>
      <w:r w:rsidR="004E40AF">
        <w:rPr>
          <w:rFonts w:ascii="Arial" w:hAnsi="Arial" w:cs="Arial"/>
          <w:snapToGrid w:val="0"/>
          <w:color w:val="000000"/>
          <w:lang w:val="en-IE"/>
        </w:rPr>
        <w:t>7</w:t>
      </w:r>
      <w:r w:rsidR="000123E5">
        <w:rPr>
          <w:rFonts w:ascii="Arial" w:hAnsi="Arial" w:cs="Arial"/>
          <w:snapToGrid w:val="0"/>
          <w:color w:val="000000"/>
          <w:lang w:val="en-IE"/>
        </w:rPr>
        <w:t xml:space="preserve"> and 8</w:t>
      </w:r>
      <w:r w:rsidRPr="005A6C6C">
        <w:rPr>
          <w:rFonts w:ascii="Arial" w:hAnsi="Arial" w:cs="Arial"/>
          <w:snapToGrid w:val="0"/>
          <w:color w:val="000000"/>
          <w:lang w:val="en-IE"/>
        </w:rPr>
        <w:t xml:space="preserve"> and</w:t>
      </w:r>
      <w:r w:rsidRPr="00DB4ECE">
        <w:rPr>
          <w:rFonts w:ascii="Arial" w:hAnsi="Arial" w:cs="Arial"/>
          <w:snapToGrid w:val="0"/>
          <w:color w:val="000000"/>
          <w:lang w:val="en-IE"/>
        </w:rPr>
        <w:t xml:space="preserve"> shall expire at the conclusion of the next AGM of the Company or on the expiry of 15 months from the date hereof, whichever first occurs, save that the Company may before such expiry make an offer or agreement, which would or might require such reissue to occur after such expiry and the Directors may reissue securities pursuant to such offer or agreement as if the power conferred hereby had not expired;</w:t>
      </w:r>
    </w:p>
    <w:p w14:paraId="2D410B3E" w14:textId="77777777" w:rsidR="008D3A3C" w:rsidRPr="00DB4ECE" w:rsidRDefault="008D3A3C" w:rsidP="008D3A3C">
      <w:pPr>
        <w:ind w:left="1440" w:hanging="720"/>
        <w:jc w:val="both"/>
        <w:rPr>
          <w:rFonts w:ascii="Arial" w:hAnsi="Arial" w:cs="Arial"/>
          <w:snapToGrid w:val="0"/>
          <w:color w:val="000000"/>
          <w:lang w:val="en-IE"/>
        </w:rPr>
      </w:pPr>
    </w:p>
    <w:p w14:paraId="33592649" w14:textId="77777777" w:rsidR="008D3A3C" w:rsidRPr="00DB4ECE" w:rsidRDefault="008D3A3C" w:rsidP="008D3A3C">
      <w:pPr>
        <w:ind w:left="1440" w:hanging="731"/>
        <w:jc w:val="both"/>
        <w:rPr>
          <w:rFonts w:ascii="Arial" w:hAnsi="Arial" w:cs="Arial"/>
          <w:snapToGrid w:val="0"/>
          <w:color w:val="000000"/>
          <w:lang w:val="en-IE"/>
        </w:rPr>
      </w:pPr>
      <w:r w:rsidRPr="00DB4ECE">
        <w:rPr>
          <w:rFonts w:ascii="Arial" w:hAnsi="Arial" w:cs="Arial"/>
          <w:snapToGrid w:val="0"/>
          <w:color w:val="000000"/>
          <w:lang w:val="en-IE"/>
        </w:rPr>
        <w:t>(b)</w:t>
      </w:r>
      <w:r w:rsidRPr="00DB4ECE">
        <w:rPr>
          <w:rFonts w:ascii="Arial" w:hAnsi="Arial" w:cs="Arial"/>
          <w:snapToGrid w:val="0"/>
          <w:color w:val="000000"/>
          <w:lang w:val="en-IE"/>
        </w:rPr>
        <w:tab/>
        <w:t xml:space="preserve">the price at which any treasury shares may be re-issued off market (within the meaning of section </w:t>
      </w:r>
      <w:r>
        <w:rPr>
          <w:rFonts w:ascii="Arial" w:hAnsi="Arial" w:cs="Arial"/>
          <w:snapToGrid w:val="0"/>
          <w:color w:val="000000"/>
          <w:lang w:val="en-IE"/>
        </w:rPr>
        <w:t>1078 of the Companies Act 2014)</w:t>
      </w:r>
      <w:r w:rsidRPr="00DB4ECE">
        <w:rPr>
          <w:rFonts w:ascii="Arial" w:hAnsi="Arial" w:cs="Arial"/>
          <w:snapToGrid w:val="0"/>
          <w:color w:val="000000"/>
          <w:lang w:val="en-IE"/>
        </w:rPr>
        <w:t xml:space="preserve"> shall be:</w:t>
      </w:r>
    </w:p>
    <w:p w14:paraId="7E1E9369" w14:textId="77777777" w:rsidR="008D3A3C" w:rsidRPr="00DB4ECE" w:rsidRDefault="008D3A3C" w:rsidP="008D3A3C">
      <w:pPr>
        <w:jc w:val="both"/>
        <w:rPr>
          <w:rFonts w:ascii="Arial" w:hAnsi="Arial" w:cs="Arial"/>
          <w:snapToGrid w:val="0"/>
          <w:color w:val="000000"/>
          <w:lang w:val="en-IE"/>
        </w:rPr>
      </w:pPr>
    </w:p>
    <w:p w14:paraId="760A1BA0" w14:textId="77777777" w:rsidR="008D3A3C" w:rsidRPr="00DB4ECE" w:rsidRDefault="008D3A3C" w:rsidP="008D3A3C">
      <w:pPr>
        <w:ind w:left="2160" w:hanging="731"/>
        <w:jc w:val="both"/>
        <w:rPr>
          <w:rFonts w:ascii="Arial" w:hAnsi="Arial" w:cs="Arial"/>
          <w:snapToGrid w:val="0"/>
          <w:color w:val="000000"/>
          <w:lang w:val="en-IE"/>
        </w:rPr>
      </w:pPr>
      <w:r w:rsidRPr="00DB4ECE">
        <w:rPr>
          <w:rFonts w:ascii="Arial" w:hAnsi="Arial" w:cs="Arial"/>
          <w:snapToGrid w:val="0"/>
          <w:color w:val="000000"/>
          <w:lang w:val="en-IE"/>
        </w:rPr>
        <w:t>(</w:t>
      </w:r>
      <w:proofErr w:type="spellStart"/>
      <w:r w:rsidRPr="00DB4ECE">
        <w:rPr>
          <w:rFonts w:ascii="Arial" w:hAnsi="Arial" w:cs="Arial"/>
          <w:snapToGrid w:val="0"/>
          <w:color w:val="000000"/>
          <w:lang w:val="en-IE"/>
        </w:rPr>
        <w:t>i</w:t>
      </w:r>
      <w:proofErr w:type="spellEnd"/>
      <w:r w:rsidRPr="00DB4ECE">
        <w:rPr>
          <w:rFonts w:ascii="Arial" w:hAnsi="Arial" w:cs="Arial"/>
          <w:snapToGrid w:val="0"/>
          <w:color w:val="000000"/>
          <w:lang w:val="en-IE"/>
        </w:rPr>
        <w:t>)</w:t>
      </w:r>
      <w:r w:rsidRPr="00DB4ECE">
        <w:rPr>
          <w:rFonts w:ascii="Arial" w:hAnsi="Arial" w:cs="Arial"/>
          <w:snapToGrid w:val="0"/>
          <w:color w:val="000000"/>
          <w:lang w:val="en-IE"/>
        </w:rPr>
        <w:tab/>
        <w:t>in the case of reissues other than to satisfy entitlements under share options or employee share schemes not more than 25% above and not more than 5% below the average of the official closing prices of the relevant shares for the five days before the relevant reissue is made;</w:t>
      </w:r>
    </w:p>
    <w:p w14:paraId="7CD2CC52" w14:textId="77777777" w:rsidR="008D3A3C" w:rsidRPr="00DB4ECE" w:rsidRDefault="008D3A3C" w:rsidP="008D3A3C">
      <w:pPr>
        <w:keepNext/>
        <w:jc w:val="both"/>
        <w:rPr>
          <w:rFonts w:ascii="Arial" w:hAnsi="Arial" w:cs="Arial"/>
          <w:snapToGrid w:val="0"/>
          <w:color w:val="000000"/>
          <w:lang w:val="en-IE"/>
        </w:rPr>
      </w:pPr>
    </w:p>
    <w:p w14:paraId="6611997F" w14:textId="4C3A886F" w:rsidR="00EC48C7" w:rsidRDefault="008D3A3C" w:rsidP="00EC48C7">
      <w:pPr>
        <w:ind w:left="2160" w:hanging="720"/>
        <w:jc w:val="both"/>
        <w:rPr>
          <w:rFonts w:ascii="Arial" w:hAnsi="Arial" w:cs="Arial"/>
          <w:snapToGrid w:val="0"/>
          <w:color w:val="000000"/>
          <w:lang w:val="en-IE"/>
        </w:rPr>
      </w:pPr>
      <w:r w:rsidRPr="00DB4ECE">
        <w:rPr>
          <w:rFonts w:ascii="Arial" w:hAnsi="Arial" w:cs="Arial"/>
          <w:snapToGrid w:val="0"/>
          <w:color w:val="000000"/>
          <w:lang w:val="en-IE"/>
        </w:rPr>
        <w:t>(ii)</w:t>
      </w:r>
      <w:r w:rsidRPr="00DB4ECE">
        <w:rPr>
          <w:rFonts w:ascii="Arial" w:hAnsi="Arial" w:cs="Arial"/>
          <w:snapToGrid w:val="0"/>
          <w:color w:val="000000"/>
          <w:lang w:val="en-IE"/>
        </w:rPr>
        <w:tab/>
        <w:t>in the case of reissues to satisfy entitlements under share options or employee share schemes, not more than 25% above that average and not less than par value.</w:t>
      </w:r>
    </w:p>
    <w:p w14:paraId="664BB6D3" w14:textId="77777777" w:rsidR="00115F19" w:rsidRDefault="00115F19" w:rsidP="008D3A3C">
      <w:pPr>
        <w:ind w:left="2160" w:hanging="720"/>
        <w:jc w:val="both"/>
        <w:rPr>
          <w:rFonts w:ascii="Arial" w:hAnsi="Arial" w:cs="Arial"/>
          <w:snapToGrid w:val="0"/>
          <w:color w:val="000000"/>
          <w:lang w:val="en-IE"/>
        </w:rPr>
      </w:pPr>
    </w:p>
    <w:p w14:paraId="47E1CD35" w14:textId="386436DE" w:rsidR="00115F19" w:rsidRDefault="00115F19" w:rsidP="00115F19">
      <w:pPr>
        <w:pStyle w:val="ListParagraph"/>
        <w:keepNext/>
        <w:numPr>
          <w:ilvl w:val="0"/>
          <w:numId w:val="24"/>
        </w:numPr>
        <w:ind w:left="709" w:hanging="993"/>
        <w:jc w:val="both"/>
        <w:rPr>
          <w:rFonts w:ascii="Arial" w:hAnsi="Arial" w:cs="Arial"/>
          <w:snapToGrid w:val="0"/>
          <w:color w:val="000000"/>
          <w:lang w:val="en-IE"/>
        </w:rPr>
      </w:pPr>
      <w:r w:rsidRPr="00115F19">
        <w:rPr>
          <w:rFonts w:ascii="Arial" w:hAnsi="Arial" w:cs="Arial"/>
          <w:snapToGrid w:val="0"/>
          <w:color w:val="000000"/>
          <w:lang w:val="en-IE"/>
        </w:rPr>
        <w:t>To consider and if thought fit to pass the following as a special resolution</w:t>
      </w:r>
      <w:r>
        <w:rPr>
          <w:rFonts w:ascii="Arial" w:hAnsi="Arial" w:cs="Arial"/>
          <w:snapToGrid w:val="0"/>
          <w:color w:val="000000"/>
          <w:lang w:val="en-IE"/>
        </w:rPr>
        <w:t>:</w:t>
      </w:r>
    </w:p>
    <w:p w14:paraId="2738567E" w14:textId="77777777" w:rsidR="00115F19" w:rsidRDefault="00115F19" w:rsidP="00115F19">
      <w:pPr>
        <w:pStyle w:val="ListParagraph"/>
        <w:keepNext/>
        <w:ind w:left="709"/>
        <w:jc w:val="both"/>
        <w:rPr>
          <w:rFonts w:ascii="Arial" w:hAnsi="Arial" w:cs="Arial"/>
          <w:snapToGrid w:val="0"/>
          <w:color w:val="000000"/>
          <w:lang w:val="en-IE"/>
        </w:rPr>
      </w:pPr>
    </w:p>
    <w:p w14:paraId="0AA70F67" w14:textId="4C91D336" w:rsidR="008D3A3C" w:rsidRDefault="006C15CC" w:rsidP="00395A5C">
      <w:pPr>
        <w:pStyle w:val="ListParagraph"/>
        <w:keepNext/>
        <w:numPr>
          <w:ilvl w:val="0"/>
          <w:numId w:val="27"/>
        </w:numPr>
        <w:jc w:val="both"/>
        <w:rPr>
          <w:rFonts w:ascii="Arial" w:hAnsi="Arial" w:cs="Arial"/>
          <w:snapToGrid w:val="0"/>
          <w:color w:val="000000"/>
          <w:lang w:val="en-IE"/>
        </w:rPr>
      </w:pPr>
      <w:r>
        <w:rPr>
          <w:rFonts w:ascii="Arial" w:hAnsi="Arial" w:cs="Arial"/>
          <w:snapToGrid w:val="0"/>
          <w:color w:val="000000"/>
          <w:lang w:val="en-IE"/>
        </w:rPr>
        <w:t>That</w:t>
      </w:r>
      <w:r w:rsidR="00470A74">
        <w:rPr>
          <w:rFonts w:ascii="Arial" w:hAnsi="Arial" w:cs="Arial"/>
          <w:snapToGrid w:val="0"/>
          <w:color w:val="000000"/>
          <w:lang w:val="en-IE"/>
        </w:rPr>
        <w:t xml:space="preserve"> the Company’s Articles of Association be and </w:t>
      </w:r>
      <w:r w:rsidR="00927104">
        <w:rPr>
          <w:rFonts w:ascii="Arial" w:hAnsi="Arial" w:cs="Arial"/>
          <w:snapToGrid w:val="0"/>
          <w:color w:val="000000"/>
          <w:lang w:val="en-IE"/>
        </w:rPr>
        <w:t xml:space="preserve">is </w:t>
      </w:r>
      <w:r w:rsidR="00470A74">
        <w:rPr>
          <w:rFonts w:ascii="Arial" w:hAnsi="Arial" w:cs="Arial"/>
          <w:snapToGrid w:val="0"/>
          <w:color w:val="000000"/>
          <w:lang w:val="en-IE"/>
        </w:rPr>
        <w:t xml:space="preserve">hereby </w:t>
      </w:r>
      <w:r w:rsidR="00927104">
        <w:rPr>
          <w:rFonts w:ascii="Arial" w:hAnsi="Arial" w:cs="Arial"/>
          <w:snapToGrid w:val="0"/>
          <w:color w:val="000000"/>
          <w:lang w:val="en-IE"/>
        </w:rPr>
        <w:t>amended by the deletion of</w:t>
      </w:r>
      <w:r>
        <w:rPr>
          <w:rFonts w:ascii="Arial" w:hAnsi="Arial" w:cs="Arial"/>
          <w:snapToGrid w:val="0"/>
          <w:color w:val="000000"/>
          <w:lang w:val="en-IE"/>
        </w:rPr>
        <w:t xml:space="preserve"> </w:t>
      </w:r>
      <w:r w:rsidR="00495409">
        <w:rPr>
          <w:rFonts w:ascii="Arial" w:hAnsi="Arial" w:cs="Arial"/>
          <w:snapToGrid w:val="0"/>
          <w:color w:val="000000"/>
          <w:lang w:val="en-IE"/>
        </w:rPr>
        <w:t xml:space="preserve">Article 93 and </w:t>
      </w:r>
      <w:r w:rsidR="00927104">
        <w:rPr>
          <w:rFonts w:ascii="Arial" w:hAnsi="Arial" w:cs="Arial"/>
          <w:snapToGrid w:val="0"/>
          <w:color w:val="000000"/>
          <w:lang w:val="en-IE"/>
        </w:rPr>
        <w:t>its replace</w:t>
      </w:r>
      <w:r w:rsidR="00395A5C">
        <w:rPr>
          <w:rFonts w:ascii="Arial" w:hAnsi="Arial" w:cs="Arial"/>
          <w:snapToGrid w:val="0"/>
          <w:color w:val="000000"/>
          <w:lang w:val="en-IE"/>
        </w:rPr>
        <w:t>ment with the following as a new Article 93</w:t>
      </w:r>
      <w:r w:rsidR="00495409">
        <w:rPr>
          <w:rFonts w:ascii="Arial" w:hAnsi="Arial" w:cs="Arial"/>
          <w:snapToGrid w:val="0"/>
          <w:color w:val="000000"/>
          <w:lang w:val="en-IE"/>
        </w:rPr>
        <w:t>:</w:t>
      </w:r>
    </w:p>
    <w:p w14:paraId="5F727B94" w14:textId="77777777" w:rsidR="00495409" w:rsidRDefault="00495409" w:rsidP="00495409">
      <w:pPr>
        <w:pStyle w:val="ListParagraph"/>
        <w:keepNext/>
        <w:ind w:left="709"/>
        <w:jc w:val="both"/>
        <w:rPr>
          <w:rFonts w:ascii="Arial" w:hAnsi="Arial" w:cs="Arial"/>
          <w:snapToGrid w:val="0"/>
          <w:color w:val="000000"/>
          <w:lang w:val="en-IE"/>
        </w:rPr>
      </w:pPr>
    </w:p>
    <w:p w14:paraId="6FA540D7" w14:textId="6A1BF57D" w:rsidR="00495409" w:rsidRDefault="00495409" w:rsidP="00395A5C">
      <w:pPr>
        <w:pStyle w:val="ListParagraph"/>
        <w:keepNext/>
        <w:ind w:left="1429"/>
        <w:jc w:val="both"/>
        <w:rPr>
          <w:rFonts w:ascii="Arial" w:hAnsi="Arial" w:cs="Arial"/>
          <w:b/>
          <w:bCs/>
          <w:snapToGrid w:val="0"/>
          <w:color w:val="000000"/>
          <w:lang w:val="en-IE"/>
        </w:rPr>
      </w:pPr>
      <w:r w:rsidRPr="00E44153">
        <w:rPr>
          <w:rFonts w:ascii="Arial" w:hAnsi="Arial" w:cs="Arial"/>
          <w:snapToGrid w:val="0"/>
          <w:color w:val="000000"/>
          <w:lang w:val="en-IE"/>
        </w:rPr>
        <w:t>“</w:t>
      </w:r>
      <w:r w:rsidRPr="00495409">
        <w:rPr>
          <w:rFonts w:ascii="Arial" w:hAnsi="Arial" w:cs="Arial"/>
          <w:b/>
          <w:bCs/>
          <w:snapToGrid w:val="0"/>
          <w:color w:val="000000"/>
          <w:lang w:val="en-IE"/>
        </w:rPr>
        <w:t>93.</w:t>
      </w:r>
      <w:r w:rsidRPr="00495409">
        <w:rPr>
          <w:rFonts w:ascii="Arial" w:hAnsi="Arial" w:cs="Arial"/>
          <w:b/>
          <w:bCs/>
          <w:snapToGrid w:val="0"/>
          <w:color w:val="000000"/>
          <w:lang w:val="en-IE"/>
        </w:rPr>
        <w:tab/>
        <w:t>Retirement of Directors</w:t>
      </w:r>
    </w:p>
    <w:p w14:paraId="75761162" w14:textId="77777777" w:rsidR="00495409" w:rsidRPr="00495409" w:rsidRDefault="00495409" w:rsidP="00395A5C">
      <w:pPr>
        <w:pStyle w:val="ListParagraph"/>
        <w:keepNext/>
        <w:ind w:left="1429"/>
        <w:jc w:val="both"/>
        <w:rPr>
          <w:rFonts w:ascii="Arial" w:hAnsi="Arial" w:cs="Arial"/>
          <w:b/>
          <w:bCs/>
          <w:snapToGrid w:val="0"/>
          <w:color w:val="000000"/>
          <w:lang w:val="en-IE"/>
        </w:rPr>
      </w:pPr>
    </w:p>
    <w:p w14:paraId="31B56594" w14:textId="5E6FAA90" w:rsidR="00495409" w:rsidRDefault="00495409" w:rsidP="00395A5C">
      <w:pPr>
        <w:pStyle w:val="ListParagraph"/>
        <w:keepNext/>
        <w:numPr>
          <w:ilvl w:val="0"/>
          <w:numId w:val="26"/>
        </w:numPr>
        <w:ind w:left="2164"/>
        <w:jc w:val="both"/>
        <w:rPr>
          <w:rFonts w:ascii="Arial" w:hAnsi="Arial" w:cs="Arial"/>
          <w:snapToGrid w:val="0"/>
          <w:color w:val="000000"/>
          <w:lang w:val="en-IE"/>
        </w:rPr>
      </w:pPr>
      <w:r w:rsidRPr="00495409">
        <w:rPr>
          <w:rFonts w:ascii="Arial" w:hAnsi="Arial" w:cs="Arial"/>
          <w:snapToGrid w:val="0"/>
          <w:color w:val="000000"/>
          <w:lang w:val="en-IE"/>
        </w:rPr>
        <w:t>At each annual general meeting of the Company, each Director shall retire from office.</w:t>
      </w:r>
    </w:p>
    <w:p w14:paraId="283D1522" w14:textId="77777777" w:rsidR="00495409" w:rsidRPr="00495409" w:rsidRDefault="00495409" w:rsidP="00395A5C">
      <w:pPr>
        <w:keepNext/>
        <w:ind w:left="720"/>
        <w:jc w:val="both"/>
        <w:rPr>
          <w:rFonts w:ascii="Arial" w:hAnsi="Arial" w:cs="Arial"/>
          <w:snapToGrid w:val="0"/>
          <w:color w:val="000000"/>
          <w:lang w:val="en-IE"/>
        </w:rPr>
      </w:pPr>
    </w:p>
    <w:p w14:paraId="64514D36" w14:textId="633DB8EC" w:rsidR="00495409" w:rsidRDefault="00495409" w:rsidP="00395A5C">
      <w:pPr>
        <w:pStyle w:val="ListParagraph"/>
        <w:keepNext/>
        <w:numPr>
          <w:ilvl w:val="0"/>
          <w:numId w:val="26"/>
        </w:numPr>
        <w:ind w:left="2164"/>
        <w:jc w:val="both"/>
        <w:rPr>
          <w:rFonts w:ascii="Arial" w:hAnsi="Arial" w:cs="Arial"/>
          <w:snapToGrid w:val="0"/>
          <w:color w:val="000000"/>
          <w:lang w:val="en-IE"/>
        </w:rPr>
      </w:pPr>
      <w:r w:rsidRPr="00495409">
        <w:rPr>
          <w:rFonts w:ascii="Arial" w:hAnsi="Arial" w:cs="Arial"/>
          <w:snapToGrid w:val="0"/>
          <w:color w:val="000000"/>
          <w:lang w:val="en-IE"/>
        </w:rPr>
        <w:t>A Director retiring at a meeting shall retain office until the earlier of (</w:t>
      </w:r>
      <w:proofErr w:type="spellStart"/>
      <w:r w:rsidRPr="00495409">
        <w:rPr>
          <w:rFonts w:ascii="Arial" w:hAnsi="Arial" w:cs="Arial"/>
          <w:snapToGrid w:val="0"/>
          <w:color w:val="000000"/>
          <w:lang w:val="en-IE"/>
        </w:rPr>
        <w:t>i</w:t>
      </w:r>
      <w:proofErr w:type="spellEnd"/>
      <w:r w:rsidRPr="00495409">
        <w:rPr>
          <w:rFonts w:ascii="Arial" w:hAnsi="Arial" w:cs="Arial"/>
          <w:snapToGrid w:val="0"/>
          <w:color w:val="000000"/>
          <w:lang w:val="en-IE"/>
        </w:rPr>
        <w:t>) the conclusion of the meeting and (ii) the adjournment of the meeting to another day.”</w:t>
      </w:r>
    </w:p>
    <w:p w14:paraId="6E8D037A" w14:textId="77777777" w:rsidR="00495409" w:rsidRPr="00495409" w:rsidRDefault="00495409" w:rsidP="00395A5C">
      <w:pPr>
        <w:pStyle w:val="ListParagraph"/>
        <w:keepNext/>
        <w:ind w:left="1429"/>
        <w:jc w:val="both"/>
        <w:rPr>
          <w:rFonts w:ascii="Arial" w:hAnsi="Arial" w:cs="Arial"/>
          <w:snapToGrid w:val="0"/>
          <w:color w:val="000000"/>
          <w:lang w:val="en-IE"/>
        </w:rPr>
      </w:pPr>
    </w:p>
    <w:p w14:paraId="07354E64" w14:textId="2E7AF883" w:rsidR="00495409" w:rsidRDefault="00395A5C" w:rsidP="00395A5C">
      <w:pPr>
        <w:pStyle w:val="ListParagraph"/>
        <w:keepNext/>
        <w:numPr>
          <w:ilvl w:val="0"/>
          <w:numId w:val="27"/>
        </w:numPr>
        <w:jc w:val="both"/>
        <w:rPr>
          <w:rFonts w:ascii="Arial" w:hAnsi="Arial" w:cs="Arial"/>
          <w:snapToGrid w:val="0"/>
          <w:color w:val="000000"/>
          <w:lang w:val="en-IE"/>
        </w:rPr>
      </w:pPr>
      <w:r>
        <w:rPr>
          <w:rFonts w:ascii="Arial" w:hAnsi="Arial" w:cs="Arial"/>
          <w:snapToGrid w:val="0"/>
          <w:color w:val="000000"/>
          <w:lang w:val="en-IE"/>
        </w:rPr>
        <w:t>T</w:t>
      </w:r>
      <w:r w:rsidRPr="00395A5C">
        <w:rPr>
          <w:rFonts w:ascii="Arial" w:hAnsi="Arial" w:cs="Arial"/>
          <w:snapToGrid w:val="0"/>
          <w:color w:val="000000"/>
          <w:lang w:val="en-IE"/>
        </w:rPr>
        <w:t>hat the Company’s Articles of Association be and is hereby amended by the deletion of Article 9</w:t>
      </w:r>
      <w:r>
        <w:rPr>
          <w:rFonts w:ascii="Arial" w:hAnsi="Arial" w:cs="Arial"/>
          <w:snapToGrid w:val="0"/>
          <w:color w:val="000000"/>
          <w:lang w:val="en-IE"/>
        </w:rPr>
        <w:t>4.</w:t>
      </w:r>
    </w:p>
    <w:p w14:paraId="45D27F70" w14:textId="77777777" w:rsidR="00495409" w:rsidRDefault="00495409" w:rsidP="00495409">
      <w:pPr>
        <w:pStyle w:val="ListParagraph"/>
        <w:keepNext/>
        <w:ind w:left="709"/>
        <w:jc w:val="both"/>
        <w:rPr>
          <w:rFonts w:ascii="Arial" w:hAnsi="Arial" w:cs="Arial"/>
          <w:snapToGrid w:val="0"/>
          <w:color w:val="000000"/>
          <w:lang w:val="en-IE"/>
        </w:rPr>
      </w:pPr>
    </w:p>
    <w:p w14:paraId="57864BDE" w14:textId="77777777" w:rsidR="00495409" w:rsidRPr="00DB4ECE" w:rsidRDefault="00495409" w:rsidP="00495409">
      <w:pPr>
        <w:pStyle w:val="ListParagraph"/>
        <w:keepNext/>
        <w:ind w:left="709"/>
        <w:jc w:val="both"/>
        <w:rPr>
          <w:rFonts w:ascii="Arial" w:hAnsi="Arial" w:cs="Arial"/>
          <w:snapToGrid w:val="0"/>
          <w:color w:val="000000"/>
          <w:lang w:val="en-IE"/>
        </w:rPr>
      </w:pPr>
    </w:p>
    <w:p w14:paraId="46069C1D" w14:textId="77777777" w:rsidR="00CB6AA2" w:rsidRPr="00764A63" w:rsidRDefault="00FC5956" w:rsidP="008172AF">
      <w:pPr>
        <w:keepNext/>
        <w:suppressAutoHyphens/>
        <w:jc w:val="both"/>
        <w:rPr>
          <w:rFonts w:ascii="Arial" w:hAnsi="Arial" w:cs="Arial"/>
          <w:b/>
        </w:rPr>
      </w:pPr>
      <w:r w:rsidRPr="00FC5956">
        <w:rPr>
          <w:rFonts w:ascii="Arial" w:hAnsi="Arial" w:cs="Arial"/>
        </w:rPr>
        <w:t>By Order of the Board.</w:t>
      </w:r>
      <w:r w:rsidR="00CB6AA2" w:rsidRPr="00FC5956">
        <w:rPr>
          <w:rFonts w:ascii="Arial" w:hAnsi="Arial" w:cs="Arial"/>
        </w:rPr>
        <w:tab/>
      </w:r>
      <w:r w:rsidR="00CB6AA2" w:rsidRPr="00764A63">
        <w:rPr>
          <w:rFonts w:ascii="Arial" w:hAnsi="Arial" w:cs="Arial"/>
          <w:b/>
        </w:rPr>
        <w:tab/>
      </w:r>
      <w:r w:rsidR="00CB6AA2" w:rsidRPr="00764A63">
        <w:rPr>
          <w:rFonts w:ascii="Arial" w:hAnsi="Arial" w:cs="Arial"/>
          <w:b/>
        </w:rPr>
        <w:tab/>
      </w:r>
      <w:r w:rsidR="00CB6AA2" w:rsidRPr="00764A63">
        <w:rPr>
          <w:rFonts w:ascii="Arial" w:hAnsi="Arial" w:cs="Arial"/>
          <w:b/>
        </w:rPr>
        <w:tab/>
      </w:r>
      <w:r w:rsidR="00CB6AA2" w:rsidRPr="00764A63">
        <w:rPr>
          <w:rFonts w:ascii="Arial" w:hAnsi="Arial" w:cs="Arial"/>
          <w:b/>
        </w:rPr>
        <w:tab/>
      </w:r>
      <w:r w:rsidR="00CB6AA2" w:rsidRPr="00764A63">
        <w:rPr>
          <w:rFonts w:ascii="Arial" w:hAnsi="Arial" w:cs="Arial"/>
          <w:b/>
        </w:rPr>
        <w:tab/>
      </w:r>
      <w:r w:rsidR="00CB6AA2" w:rsidRPr="00764A63">
        <w:rPr>
          <w:rFonts w:ascii="Arial" w:hAnsi="Arial" w:cs="Arial"/>
        </w:rPr>
        <w:tab/>
      </w:r>
      <w:r w:rsidR="00CB6AA2" w:rsidRPr="00764A63">
        <w:rPr>
          <w:rFonts w:ascii="Arial" w:hAnsi="Arial" w:cs="Arial"/>
          <w:b/>
        </w:rPr>
        <w:t>Registered Office:</w:t>
      </w:r>
    </w:p>
    <w:p w14:paraId="069FD922" w14:textId="77777777" w:rsidR="00CB6AA2" w:rsidRDefault="00FC5956" w:rsidP="00FC5956">
      <w:pPr>
        <w:keepNext/>
        <w:rPr>
          <w:rFonts w:ascii="Arial" w:hAnsi="Arial" w:cs="Arial"/>
        </w:rPr>
      </w:pPr>
      <w:r>
        <w:rPr>
          <w:rFonts w:ascii="Arial" w:hAnsi="Arial" w:cs="Arial"/>
          <w:snapToGrid w:val="0"/>
          <w:color w:val="000000"/>
          <w:lang w:val="en-IE"/>
        </w:rPr>
        <w:t>The Directors</w:t>
      </w:r>
      <w:r>
        <w:rPr>
          <w:rFonts w:ascii="Arial" w:hAnsi="Arial" w:cs="Arial"/>
          <w:snapToGrid w:val="0"/>
          <w:color w:val="000000"/>
          <w:lang w:val="en-IE"/>
        </w:rPr>
        <w:tab/>
      </w:r>
      <w:r>
        <w:rPr>
          <w:rFonts w:ascii="Arial" w:hAnsi="Arial" w:cs="Arial"/>
          <w:snapToGrid w:val="0"/>
          <w:color w:val="000000"/>
          <w:lang w:val="en-IE"/>
        </w:rPr>
        <w:tab/>
      </w:r>
      <w:r>
        <w:rPr>
          <w:rFonts w:ascii="Arial" w:hAnsi="Arial" w:cs="Arial"/>
          <w:snapToGrid w:val="0"/>
          <w:color w:val="000000"/>
          <w:lang w:val="en-IE"/>
        </w:rPr>
        <w:tab/>
      </w:r>
      <w:r>
        <w:rPr>
          <w:rFonts w:ascii="Arial" w:hAnsi="Arial" w:cs="Arial"/>
          <w:snapToGrid w:val="0"/>
          <w:color w:val="000000"/>
          <w:lang w:val="en-IE"/>
        </w:rPr>
        <w:tab/>
      </w:r>
      <w:r>
        <w:rPr>
          <w:rFonts w:ascii="Arial" w:hAnsi="Arial" w:cs="Arial"/>
          <w:snapToGrid w:val="0"/>
          <w:color w:val="000000"/>
          <w:lang w:val="en-IE"/>
        </w:rPr>
        <w:tab/>
      </w:r>
      <w:r>
        <w:rPr>
          <w:rFonts w:ascii="Arial" w:hAnsi="Arial" w:cs="Arial"/>
          <w:snapToGrid w:val="0"/>
          <w:color w:val="000000"/>
          <w:lang w:val="en-IE"/>
        </w:rPr>
        <w:tab/>
      </w:r>
      <w:r>
        <w:rPr>
          <w:rFonts w:ascii="Arial" w:hAnsi="Arial" w:cs="Arial"/>
          <w:snapToGrid w:val="0"/>
          <w:color w:val="000000"/>
          <w:lang w:val="en-IE"/>
        </w:rPr>
        <w:tab/>
      </w:r>
      <w:r>
        <w:rPr>
          <w:rFonts w:ascii="Arial" w:hAnsi="Arial" w:cs="Arial"/>
          <w:snapToGrid w:val="0"/>
          <w:color w:val="000000"/>
          <w:lang w:val="en-IE"/>
        </w:rPr>
        <w:tab/>
      </w:r>
      <w:r w:rsidR="00CB6AA2" w:rsidRPr="00764A63">
        <w:rPr>
          <w:rFonts w:ascii="Arial" w:hAnsi="Arial" w:cs="Arial"/>
        </w:rPr>
        <w:t>6th Floor</w:t>
      </w:r>
    </w:p>
    <w:p w14:paraId="3D59A39A" w14:textId="4B843A39" w:rsidR="00CB6AA2" w:rsidRPr="00764A63" w:rsidRDefault="00DA1A0C" w:rsidP="00FC5956">
      <w:pPr>
        <w:keepNext/>
        <w:rPr>
          <w:rFonts w:ascii="Arial" w:hAnsi="Arial" w:cs="Arial"/>
        </w:rPr>
      </w:pPr>
      <w:r>
        <w:rPr>
          <w:rFonts w:ascii="Arial" w:hAnsi="Arial" w:cs="Arial"/>
        </w:rPr>
        <w:t>Roebuck Food Group</w:t>
      </w:r>
      <w:r w:rsidR="00FC5956">
        <w:rPr>
          <w:rFonts w:ascii="Arial" w:hAnsi="Arial" w:cs="Arial"/>
        </w:rPr>
        <w:t xml:space="preserve"> plc.</w:t>
      </w:r>
      <w:r w:rsidR="00FC5956">
        <w:rPr>
          <w:rFonts w:ascii="Arial" w:hAnsi="Arial" w:cs="Arial"/>
        </w:rPr>
        <w:tab/>
      </w:r>
      <w:r w:rsidR="00FC5956">
        <w:rPr>
          <w:rFonts w:ascii="Arial" w:hAnsi="Arial" w:cs="Arial"/>
        </w:rPr>
        <w:tab/>
      </w:r>
      <w:r w:rsidR="00FC5956">
        <w:rPr>
          <w:rFonts w:ascii="Arial" w:hAnsi="Arial" w:cs="Arial"/>
        </w:rPr>
        <w:tab/>
      </w:r>
      <w:r w:rsidR="00FC5956">
        <w:rPr>
          <w:rFonts w:ascii="Arial" w:hAnsi="Arial" w:cs="Arial"/>
        </w:rPr>
        <w:tab/>
      </w:r>
      <w:r w:rsidR="00FC5956">
        <w:rPr>
          <w:rFonts w:ascii="Arial" w:hAnsi="Arial" w:cs="Arial"/>
        </w:rPr>
        <w:tab/>
      </w:r>
      <w:r w:rsidR="00FC5956">
        <w:rPr>
          <w:rFonts w:ascii="Arial" w:hAnsi="Arial" w:cs="Arial"/>
        </w:rPr>
        <w:tab/>
      </w:r>
      <w:r w:rsidR="00CB6AA2" w:rsidRPr="00764A63">
        <w:rPr>
          <w:rFonts w:ascii="Arial" w:hAnsi="Arial" w:cs="Arial"/>
        </w:rPr>
        <w:t>South Bank House</w:t>
      </w:r>
    </w:p>
    <w:p w14:paraId="32E611E7" w14:textId="53862537" w:rsidR="00AE633E" w:rsidRPr="00FC5956" w:rsidRDefault="00CB6AA2" w:rsidP="00FC5956">
      <w:pPr>
        <w:keepNext/>
        <w:rPr>
          <w:rFonts w:ascii="Arial" w:hAnsi="Arial" w:cs="Arial"/>
        </w:rPr>
      </w:pPr>
      <w:r w:rsidRPr="00764A63">
        <w:rPr>
          <w:rFonts w:ascii="Arial" w:hAnsi="Arial" w:cs="Arial"/>
        </w:rPr>
        <w:tab/>
      </w:r>
      <w:r w:rsidRPr="00764A63">
        <w:rPr>
          <w:rFonts w:ascii="Arial" w:hAnsi="Arial" w:cs="Arial"/>
        </w:rPr>
        <w:tab/>
      </w:r>
      <w:r w:rsidRPr="00764A63">
        <w:rPr>
          <w:rFonts w:ascii="Arial" w:hAnsi="Arial" w:cs="Arial"/>
        </w:rPr>
        <w:tab/>
      </w:r>
      <w:r w:rsidRPr="00764A63">
        <w:rPr>
          <w:rFonts w:ascii="Arial" w:hAnsi="Arial" w:cs="Arial"/>
        </w:rPr>
        <w:tab/>
      </w:r>
      <w:r w:rsidRPr="00764A63">
        <w:rPr>
          <w:rFonts w:ascii="Arial" w:hAnsi="Arial" w:cs="Arial"/>
        </w:rPr>
        <w:tab/>
      </w:r>
      <w:r w:rsidRPr="00764A63">
        <w:rPr>
          <w:rFonts w:ascii="Arial" w:hAnsi="Arial" w:cs="Arial"/>
        </w:rPr>
        <w:tab/>
      </w:r>
      <w:r w:rsidRPr="00764A63">
        <w:rPr>
          <w:rFonts w:ascii="Arial" w:hAnsi="Arial" w:cs="Arial"/>
        </w:rPr>
        <w:tab/>
      </w:r>
      <w:r w:rsidRPr="00764A63">
        <w:rPr>
          <w:rFonts w:ascii="Arial" w:hAnsi="Arial" w:cs="Arial"/>
        </w:rPr>
        <w:tab/>
      </w:r>
      <w:r w:rsidR="007A1B23">
        <w:rPr>
          <w:rFonts w:ascii="Arial" w:hAnsi="Arial" w:cs="Arial"/>
        </w:rPr>
        <w:tab/>
      </w:r>
      <w:r w:rsidRPr="00764A63">
        <w:rPr>
          <w:rFonts w:ascii="Arial" w:hAnsi="Arial" w:cs="Arial"/>
        </w:rPr>
        <w:t>Dublin 4</w:t>
      </w:r>
    </w:p>
    <w:p w14:paraId="3F49A548" w14:textId="5C4B4A74" w:rsidR="00D9188B" w:rsidRDefault="00AE633E" w:rsidP="00AE633E">
      <w:pPr>
        <w:keepLines/>
        <w:jc w:val="both"/>
        <w:rPr>
          <w:rFonts w:ascii="Arial" w:hAnsi="Arial" w:cs="Arial"/>
          <w:snapToGrid w:val="0"/>
          <w:color w:val="000000"/>
          <w:lang w:val="en-IE"/>
        </w:rPr>
      </w:pPr>
      <w:r>
        <w:rPr>
          <w:rFonts w:ascii="Arial" w:hAnsi="Arial" w:cs="Arial"/>
          <w:snapToGrid w:val="0"/>
          <w:color w:val="000000"/>
          <w:lang w:val="en-IE"/>
        </w:rPr>
        <w:t xml:space="preserve">Dated: </w:t>
      </w:r>
      <w:r w:rsidR="0018206F">
        <w:rPr>
          <w:rFonts w:ascii="Arial" w:hAnsi="Arial" w:cs="Arial"/>
          <w:snapToGrid w:val="0"/>
          <w:color w:val="000000"/>
          <w:lang w:val="en-IE"/>
        </w:rPr>
        <w:t>3</w:t>
      </w:r>
      <w:r w:rsidR="0018206F" w:rsidRPr="0018206F">
        <w:rPr>
          <w:rFonts w:ascii="Arial" w:hAnsi="Arial" w:cs="Arial"/>
          <w:snapToGrid w:val="0"/>
          <w:color w:val="000000"/>
          <w:vertAlign w:val="superscript"/>
          <w:lang w:val="en-IE"/>
        </w:rPr>
        <w:t>rd</w:t>
      </w:r>
      <w:r w:rsidR="0018206F">
        <w:rPr>
          <w:rFonts w:ascii="Arial" w:hAnsi="Arial" w:cs="Arial"/>
          <w:snapToGrid w:val="0"/>
          <w:color w:val="000000"/>
          <w:lang w:val="en-IE"/>
        </w:rPr>
        <w:t xml:space="preserve"> May</w:t>
      </w:r>
      <w:r w:rsidR="00DD4BC2">
        <w:rPr>
          <w:rFonts w:ascii="Arial" w:hAnsi="Arial" w:cs="Arial"/>
          <w:snapToGrid w:val="0"/>
          <w:color w:val="000000"/>
          <w:lang w:val="en-IE"/>
        </w:rPr>
        <w:t xml:space="preserve"> </w:t>
      </w:r>
      <w:r w:rsidR="00637604">
        <w:rPr>
          <w:rFonts w:ascii="Arial" w:hAnsi="Arial" w:cs="Arial"/>
        </w:rPr>
        <w:t>202</w:t>
      </w:r>
      <w:r w:rsidR="00D25C59">
        <w:rPr>
          <w:rFonts w:ascii="Arial" w:hAnsi="Arial" w:cs="Arial"/>
        </w:rPr>
        <w:t>4</w:t>
      </w:r>
      <w:r w:rsidR="00FC5956">
        <w:rPr>
          <w:rFonts w:ascii="Arial" w:hAnsi="Arial" w:cs="Arial"/>
          <w:snapToGrid w:val="0"/>
          <w:color w:val="000000"/>
          <w:lang w:val="en-IE"/>
        </w:rPr>
        <w:tab/>
      </w:r>
      <w:r w:rsidR="00FC5956">
        <w:rPr>
          <w:rFonts w:ascii="Arial" w:hAnsi="Arial" w:cs="Arial"/>
          <w:snapToGrid w:val="0"/>
          <w:color w:val="000000"/>
          <w:lang w:val="en-IE"/>
        </w:rPr>
        <w:tab/>
      </w:r>
      <w:r w:rsidR="00FC5956">
        <w:rPr>
          <w:rFonts w:ascii="Arial" w:hAnsi="Arial" w:cs="Arial"/>
          <w:snapToGrid w:val="0"/>
          <w:color w:val="000000"/>
          <w:lang w:val="en-IE"/>
        </w:rPr>
        <w:tab/>
      </w:r>
      <w:r w:rsidR="00FC5956">
        <w:rPr>
          <w:rFonts w:ascii="Arial" w:hAnsi="Arial" w:cs="Arial"/>
          <w:snapToGrid w:val="0"/>
          <w:color w:val="000000"/>
          <w:lang w:val="en-IE"/>
        </w:rPr>
        <w:tab/>
      </w:r>
      <w:r w:rsidR="00FC5956">
        <w:rPr>
          <w:rFonts w:ascii="Arial" w:hAnsi="Arial" w:cs="Arial"/>
          <w:snapToGrid w:val="0"/>
          <w:color w:val="000000"/>
          <w:lang w:val="en-IE"/>
        </w:rPr>
        <w:tab/>
      </w:r>
      <w:r w:rsidR="00DA1A0C">
        <w:rPr>
          <w:rFonts w:ascii="Arial" w:hAnsi="Arial" w:cs="Arial"/>
          <w:snapToGrid w:val="0"/>
          <w:color w:val="000000"/>
          <w:lang w:val="en-IE"/>
        </w:rPr>
        <w:tab/>
      </w:r>
      <w:r w:rsidR="00DD4BC2">
        <w:rPr>
          <w:rFonts w:ascii="Arial" w:hAnsi="Arial" w:cs="Arial"/>
          <w:snapToGrid w:val="0"/>
          <w:color w:val="000000"/>
          <w:lang w:val="en-IE"/>
        </w:rPr>
        <w:tab/>
      </w:r>
      <w:r w:rsidR="00D9188B">
        <w:rPr>
          <w:rFonts w:ascii="Arial" w:hAnsi="Arial" w:cs="Arial"/>
          <w:snapToGrid w:val="0"/>
          <w:color w:val="000000"/>
          <w:lang w:val="en-IE"/>
        </w:rPr>
        <w:t>D04 TR29</w:t>
      </w:r>
    </w:p>
    <w:p w14:paraId="0756973F" w14:textId="77777777" w:rsidR="00AE633E" w:rsidRDefault="00FC5956" w:rsidP="001D7241">
      <w:pPr>
        <w:keepLines/>
        <w:ind w:left="5760" w:firstLine="720"/>
        <w:jc w:val="both"/>
        <w:rPr>
          <w:rFonts w:ascii="Arial" w:hAnsi="Arial" w:cs="Arial"/>
          <w:b/>
          <w:sz w:val="18"/>
          <w:szCs w:val="18"/>
        </w:rPr>
      </w:pPr>
      <w:r>
        <w:rPr>
          <w:rFonts w:ascii="Arial" w:hAnsi="Arial" w:cs="Arial"/>
          <w:snapToGrid w:val="0"/>
          <w:color w:val="000000"/>
          <w:lang w:val="en-IE"/>
        </w:rPr>
        <w:t>Ireland</w:t>
      </w:r>
    </w:p>
    <w:p w14:paraId="165134D0" w14:textId="099982DB" w:rsidR="00156269" w:rsidRPr="00842AE3" w:rsidRDefault="00E0778E" w:rsidP="00621208">
      <w:pPr>
        <w:autoSpaceDE/>
        <w:autoSpaceDN/>
        <w:adjustRightInd/>
        <w:spacing w:after="200" w:line="276" w:lineRule="auto"/>
        <w:jc w:val="center"/>
        <w:rPr>
          <w:rFonts w:ascii="Arial" w:hAnsi="Arial" w:cs="Arial"/>
          <w:b/>
          <w:lang w:val="en-IE"/>
        </w:rPr>
      </w:pPr>
      <w:r>
        <w:rPr>
          <w:rFonts w:ascii="Arial" w:hAnsi="Arial" w:cs="Arial"/>
          <w:b/>
          <w:sz w:val="18"/>
          <w:szCs w:val="18"/>
          <w:lang w:val="en-IE"/>
        </w:rPr>
        <w:br w:type="page"/>
      </w:r>
      <w:r w:rsidR="00156269" w:rsidRPr="00842AE3">
        <w:rPr>
          <w:rFonts w:ascii="Arial" w:hAnsi="Arial" w:cs="Arial"/>
          <w:b/>
          <w:lang w:val="en-IE"/>
        </w:rPr>
        <w:lastRenderedPageBreak/>
        <w:t>STATEMENT OF PROCEDURES</w:t>
      </w:r>
    </w:p>
    <w:p w14:paraId="21BF8EBB" w14:textId="77777777" w:rsidR="002F37B4" w:rsidRPr="002F37B4" w:rsidRDefault="002F37B4" w:rsidP="002F37B4">
      <w:pPr>
        <w:spacing w:line="240" w:lineRule="exact"/>
        <w:jc w:val="both"/>
        <w:rPr>
          <w:rFonts w:ascii="Arial" w:hAnsi="Arial" w:cs="Arial"/>
          <w:b/>
        </w:rPr>
      </w:pPr>
      <w:r w:rsidRPr="002F37B4">
        <w:rPr>
          <w:rFonts w:ascii="Arial" w:hAnsi="Arial" w:cs="Arial"/>
          <w:b/>
        </w:rPr>
        <w:t>Record date</w:t>
      </w:r>
    </w:p>
    <w:p w14:paraId="4CD37373" w14:textId="77777777" w:rsidR="002F37B4" w:rsidRPr="002F37B4" w:rsidRDefault="002F37B4" w:rsidP="002F37B4">
      <w:pPr>
        <w:autoSpaceDE/>
        <w:autoSpaceDN/>
        <w:adjustRightInd/>
        <w:spacing w:line="240" w:lineRule="exact"/>
        <w:ind w:left="567"/>
        <w:contextualSpacing/>
        <w:jc w:val="both"/>
        <w:rPr>
          <w:rFonts w:ascii="Arial" w:eastAsia="Times New Roman" w:hAnsi="Arial" w:cs="Arial"/>
          <w:lang w:eastAsia="en-US"/>
        </w:rPr>
      </w:pPr>
    </w:p>
    <w:p w14:paraId="6700E29C" w14:textId="13918189" w:rsidR="002F37B4" w:rsidRPr="002F37B4" w:rsidRDefault="002F37B4" w:rsidP="002F37B4">
      <w:pPr>
        <w:numPr>
          <w:ilvl w:val="0"/>
          <w:numId w:val="16"/>
        </w:numPr>
        <w:autoSpaceDE/>
        <w:autoSpaceDN/>
        <w:adjustRightInd/>
        <w:spacing w:line="240" w:lineRule="exact"/>
        <w:ind w:left="567" w:hanging="567"/>
        <w:contextualSpacing/>
        <w:jc w:val="both"/>
        <w:rPr>
          <w:rFonts w:ascii="Arial" w:eastAsia="Times New Roman" w:hAnsi="Arial" w:cs="Arial"/>
          <w:lang w:eastAsia="en-US"/>
        </w:rPr>
      </w:pPr>
      <w:r w:rsidRPr="002F37B4">
        <w:rPr>
          <w:rFonts w:ascii="Arial" w:eastAsia="Times New Roman" w:hAnsi="Arial" w:cs="Arial"/>
          <w:lang w:eastAsia="en-US"/>
        </w:rPr>
        <w:t xml:space="preserve">The Company, pursuant to Section 1087G of the Companies Act 2014, has specified that only those shareholders registered in the Register of Members of the Company as </w:t>
      </w:r>
      <w:r w:rsidR="009F75CD" w:rsidRPr="009F75CD">
        <w:rPr>
          <w:rFonts w:ascii="Arial" w:eastAsia="Times New Roman" w:hAnsi="Arial" w:cs="Arial"/>
          <w:lang w:eastAsia="en-US"/>
        </w:rPr>
        <w:t>(</w:t>
      </w:r>
      <w:proofErr w:type="spellStart"/>
      <w:r w:rsidR="009F75CD" w:rsidRPr="009F75CD">
        <w:rPr>
          <w:rFonts w:ascii="Arial" w:eastAsia="Times New Roman" w:hAnsi="Arial" w:cs="Arial"/>
          <w:lang w:eastAsia="en-US"/>
        </w:rPr>
        <w:t>i</w:t>
      </w:r>
      <w:proofErr w:type="spellEnd"/>
      <w:r w:rsidR="009F75CD" w:rsidRPr="009F75CD">
        <w:rPr>
          <w:rFonts w:ascii="Arial" w:eastAsia="Times New Roman" w:hAnsi="Arial" w:cs="Arial"/>
          <w:lang w:eastAsia="en-US"/>
        </w:rPr>
        <w:t>) at the close of business on the day four days prior to the AGM; or (ii) if the AGM is adjourned, at the close of business on the day four days prior to the adjourned AGM,</w:t>
      </w:r>
      <w:r w:rsidR="009F75CD">
        <w:rPr>
          <w:rFonts w:ascii="Arial" w:eastAsia="Times New Roman" w:hAnsi="Arial" w:cs="Arial"/>
          <w:lang w:eastAsia="en-US"/>
        </w:rPr>
        <w:t xml:space="preserve"> </w:t>
      </w:r>
      <w:r w:rsidRPr="002F37B4">
        <w:rPr>
          <w:rFonts w:ascii="Arial" w:eastAsia="Times New Roman" w:hAnsi="Arial" w:cs="Arial"/>
          <w:lang w:eastAsia="en-US"/>
        </w:rPr>
        <w:t>shall be entitled to participate and vote at the AGM. Changes in the register after this time will be disregarded in determining the right of any person to attend, speak, ask questions and/or vote at the meeting.</w:t>
      </w:r>
    </w:p>
    <w:p w14:paraId="280260BA" w14:textId="77777777" w:rsidR="002F37B4" w:rsidRPr="002F37B4" w:rsidRDefault="002F37B4" w:rsidP="002F37B4">
      <w:pPr>
        <w:spacing w:line="240" w:lineRule="exact"/>
        <w:jc w:val="both"/>
        <w:rPr>
          <w:rFonts w:ascii="Arial" w:hAnsi="Arial" w:cs="Arial"/>
        </w:rPr>
      </w:pPr>
    </w:p>
    <w:p w14:paraId="7E45822E" w14:textId="77777777" w:rsidR="002F37B4" w:rsidRPr="002F37B4" w:rsidRDefault="002F37B4" w:rsidP="002F37B4">
      <w:pPr>
        <w:spacing w:line="240" w:lineRule="exact"/>
        <w:jc w:val="both"/>
        <w:rPr>
          <w:rFonts w:ascii="Arial" w:hAnsi="Arial" w:cs="Arial"/>
          <w:b/>
        </w:rPr>
      </w:pPr>
      <w:r w:rsidRPr="002F37B4">
        <w:rPr>
          <w:rFonts w:ascii="Arial" w:hAnsi="Arial" w:cs="Arial"/>
          <w:b/>
        </w:rPr>
        <w:t>Appointment of proxies and exercise of voting rights</w:t>
      </w:r>
    </w:p>
    <w:p w14:paraId="4BA00AE8" w14:textId="77777777" w:rsidR="002F37B4" w:rsidRPr="002F37B4" w:rsidRDefault="002F37B4" w:rsidP="002F37B4">
      <w:pPr>
        <w:spacing w:line="240" w:lineRule="exact"/>
        <w:jc w:val="both"/>
        <w:rPr>
          <w:rFonts w:ascii="Arial" w:hAnsi="Arial" w:cs="Arial"/>
        </w:rPr>
      </w:pPr>
    </w:p>
    <w:p w14:paraId="55CF4B35" w14:textId="671230AD" w:rsidR="002F37B4" w:rsidRPr="002F37B4" w:rsidRDefault="002F37B4" w:rsidP="002F37B4">
      <w:pPr>
        <w:numPr>
          <w:ilvl w:val="0"/>
          <w:numId w:val="16"/>
        </w:numPr>
        <w:autoSpaceDE/>
        <w:autoSpaceDN/>
        <w:adjustRightInd/>
        <w:spacing w:line="240" w:lineRule="exact"/>
        <w:ind w:left="567" w:hanging="567"/>
        <w:contextualSpacing/>
        <w:jc w:val="both"/>
        <w:rPr>
          <w:rFonts w:ascii="Arial" w:eastAsia="Times New Roman" w:hAnsi="Arial" w:cs="Arial"/>
          <w:lang w:eastAsia="en-US"/>
        </w:rPr>
      </w:pPr>
      <w:r w:rsidRPr="002F37B4">
        <w:rPr>
          <w:rFonts w:ascii="Arial" w:eastAsia="Times New Roman" w:hAnsi="Arial" w:cs="Arial"/>
          <w:lang w:eastAsia="en-US"/>
        </w:rPr>
        <w:t>Following the migration of the Company’s ordinary shares from the CREST system (“</w:t>
      </w:r>
      <w:r w:rsidRPr="002F37B4">
        <w:rPr>
          <w:rFonts w:ascii="Arial" w:eastAsia="Times New Roman" w:hAnsi="Arial" w:cs="Arial"/>
          <w:b/>
          <w:lang w:eastAsia="en-US"/>
        </w:rPr>
        <w:t>CREST</w:t>
      </w:r>
      <w:r w:rsidRPr="002F37B4">
        <w:rPr>
          <w:rFonts w:ascii="Arial" w:eastAsia="Times New Roman" w:hAnsi="Arial" w:cs="Arial"/>
          <w:lang w:eastAsia="en-US"/>
        </w:rPr>
        <w:t>”) to the system operated by Euroclear Bank SA/NV (“</w:t>
      </w:r>
      <w:r w:rsidRPr="002F37B4">
        <w:rPr>
          <w:rFonts w:ascii="Arial" w:eastAsia="Times New Roman" w:hAnsi="Arial" w:cs="Arial"/>
          <w:b/>
          <w:lang w:eastAsia="en-US"/>
        </w:rPr>
        <w:t>Euroclear Bank</w:t>
      </w:r>
      <w:r w:rsidRPr="002F37B4">
        <w:rPr>
          <w:rFonts w:ascii="Arial" w:eastAsia="Times New Roman" w:hAnsi="Arial" w:cs="Arial"/>
          <w:lang w:eastAsia="en-US"/>
        </w:rPr>
        <w:t>”) (the “</w:t>
      </w:r>
      <w:r w:rsidRPr="002F37B4">
        <w:rPr>
          <w:rFonts w:ascii="Arial" w:eastAsia="Times New Roman" w:hAnsi="Arial" w:cs="Arial"/>
          <w:b/>
          <w:lang w:eastAsia="en-US"/>
        </w:rPr>
        <w:t>EB System</w:t>
      </w:r>
      <w:r w:rsidRPr="002F37B4">
        <w:rPr>
          <w:rFonts w:ascii="Arial" w:eastAsia="Times New Roman" w:hAnsi="Arial" w:cs="Arial"/>
          <w:lang w:eastAsia="en-US"/>
        </w:rPr>
        <w:t>”) on 15 March 2021 (the “</w:t>
      </w:r>
      <w:r w:rsidRPr="002F37B4">
        <w:rPr>
          <w:rFonts w:ascii="Arial" w:eastAsia="Times New Roman" w:hAnsi="Arial" w:cs="Arial"/>
          <w:b/>
          <w:lang w:eastAsia="en-US"/>
        </w:rPr>
        <w:t>Migration</w:t>
      </w:r>
      <w:r w:rsidRPr="002F37B4">
        <w:rPr>
          <w:rFonts w:ascii="Arial" w:eastAsia="Times New Roman" w:hAnsi="Arial" w:cs="Arial"/>
          <w:lang w:eastAsia="en-US"/>
        </w:rPr>
        <w:t xml:space="preserve">”), the process for appointing a proxy and/or voting at the meeting will now depend on the manner in which you hold your Ordinary Shares in the Company (see paragraph </w:t>
      </w:r>
      <w:r w:rsidR="00621208">
        <w:rPr>
          <w:rFonts w:ascii="Arial" w:eastAsia="Times New Roman" w:hAnsi="Arial" w:cs="Arial"/>
          <w:lang w:eastAsia="en-US"/>
        </w:rPr>
        <w:t>3</w:t>
      </w:r>
      <w:r w:rsidRPr="002F37B4">
        <w:rPr>
          <w:rFonts w:ascii="Arial" w:eastAsia="Times New Roman" w:hAnsi="Arial" w:cs="Arial"/>
          <w:lang w:eastAsia="en-US"/>
        </w:rPr>
        <w:t xml:space="preserve"> below).</w:t>
      </w:r>
    </w:p>
    <w:p w14:paraId="0C8523CC" w14:textId="77777777" w:rsidR="002F37B4" w:rsidRPr="002F37B4" w:rsidRDefault="002F37B4" w:rsidP="002F37B4">
      <w:pPr>
        <w:autoSpaceDE/>
        <w:autoSpaceDN/>
        <w:adjustRightInd/>
        <w:ind w:left="720"/>
        <w:contextualSpacing/>
        <w:rPr>
          <w:rFonts w:ascii="Arial" w:eastAsia="Times New Roman" w:hAnsi="Arial" w:cs="Arial"/>
          <w:lang w:eastAsia="en-US"/>
        </w:rPr>
      </w:pPr>
    </w:p>
    <w:p w14:paraId="6ABB0008" w14:textId="77777777" w:rsidR="002F37B4" w:rsidRPr="002F37B4" w:rsidRDefault="002F37B4" w:rsidP="002F37B4">
      <w:pPr>
        <w:numPr>
          <w:ilvl w:val="0"/>
          <w:numId w:val="16"/>
        </w:numPr>
        <w:autoSpaceDE/>
        <w:autoSpaceDN/>
        <w:adjustRightInd/>
        <w:spacing w:line="240" w:lineRule="exact"/>
        <w:ind w:left="567" w:hanging="567"/>
        <w:contextualSpacing/>
        <w:jc w:val="both"/>
        <w:rPr>
          <w:rFonts w:ascii="Arial" w:eastAsia="Times New Roman" w:hAnsi="Arial" w:cs="Arial"/>
          <w:lang w:eastAsia="en-US"/>
        </w:rPr>
      </w:pPr>
      <w:r w:rsidRPr="002F37B4">
        <w:rPr>
          <w:rFonts w:ascii="Arial" w:eastAsia="Times New Roman" w:hAnsi="Arial" w:cs="Arial"/>
          <w:lang w:eastAsia="en-US"/>
        </w:rPr>
        <w:t xml:space="preserve">The ways in which a holder of Ordinary Shares can exercise a right to vote will depend on the manner in which such shares are held: </w:t>
      </w:r>
    </w:p>
    <w:p w14:paraId="22FD1238" w14:textId="77777777" w:rsidR="002F37B4" w:rsidRPr="002F37B4" w:rsidRDefault="002F37B4" w:rsidP="002F37B4">
      <w:pPr>
        <w:autoSpaceDE/>
        <w:autoSpaceDN/>
        <w:adjustRightInd/>
        <w:ind w:left="720"/>
        <w:contextualSpacing/>
        <w:rPr>
          <w:rFonts w:ascii="Arial" w:eastAsia="Times New Roman" w:hAnsi="Arial" w:cs="Arial"/>
          <w:lang w:eastAsia="en-US"/>
        </w:rPr>
      </w:pPr>
    </w:p>
    <w:p w14:paraId="61B0A39E" w14:textId="77777777" w:rsidR="002F37B4" w:rsidRPr="002F37B4" w:rsidRDefault="002F37B4" w:rsidP="002F37B4">
      <w:pPr>
        <w:numPr>
          <w:ilvl w:val="0"/>
          <w:numId w:val="17"/>
        </w:numPr>
        <w:autoSpaceDE/>
        <w:autoSpaceDN/>
        <w:adjustRightInd/>
        <w:spacing w:line="240" w:lineRule="exact"/>
        <w:contextualSpacing/>
        <w:jc w:val="both"/>
        <w:rPr>
          <w:rFonts w:ascii="Arial" w:eastAsia="Times New Roman" w:hAnsi="Arial" w:cs="Arial"/>
          <w:lang w:eastAsia="en-US"/>
        </w:rPr>
      </w:pPr>
      <w:r w:rsidRPr="002F37B4">
        <w:rPr>
          <w:rFonts w:ascii="Arial" w:eastAsia="Times New Roman" w:hAnsi="Arial" w:cs="Arial"/>
          <w:lang w:eastAsia="en-US"/>
        </w:rPr>
        <w:t>in the case of shareholders who are registered members and hold Ordinary Shares in certificated (i.e. paper) form (“</w:t>
      </w:r>
      <w:r w:rsidRPr="002F37B4">
        <w:rPr>
          <w:rFonts w:ascii="Arial" w:eastAsia="Times New Roman" w:hAnsi="Arial" w:cs="Arial"/>
          <w:b/>
          <w:lang w:eastAsia="en-US"/>
        </w:rPr>
        <w:t>Certificated Holders</w:t>
      </w:r>
      <w:r w:rsidRPr="002F37B4">
        <w:rPr>
          <w:rFonts w:ascii="Arial" w:eastAsia="Times New Roman" w:hAnsi="Arial" w:cs="Arial"/>
          <w:lang w:eastAsia="en-US"/>
        </w:rPr>
        <w:t xml:space="preserve">”): </w:t>
      </w:r>
    </w:p>
    <w:p w14:paraId="5081C3DB" w14:textId="77777777" w:rsidR="002F37B4" w:rsidRPr="002F37B4" w:rsidRDefault="002F37B4" w:rsidP="002F37B4">
      <w:pPr>
        <w:autoSpaceDE/>
        <w:autoSpaceDN/>
        <w:adjustRightInd/>
        <w:spacing w:line="240" w:lineRule="exact"/>
        <w:ind w:left="720"/>
        <w:contextualSpacing/>
        <w:jc w:val="both"/>
        <w:rPr>
          <w:rFonts w:ascii="Arial" w:eastAsia="Times New Roman" w:hAnsi="Arial" w:cs="Arial"/>
          <w:lang w:eastAsia="en-US"/>
        </w:rPr>
      </w:pPr>
    </w:p>
    <w:p w14:paraId="1D439223" w14:textId="1579E7C4" w:rsidR="002F37B4" w:rsidRPr="002F37B4" w:rsidRDefault="002F37B4" w:rsidP="00692F13">
      <w:pPr>
        <w:numPr>
          <w:ilvl w:val="0"/>
          <w:numId w:val="18"/>
        </w:numPr>
        <w:autoSpaceDE/>
        <w:autoSpaceDN/>
        <w:adjustRightInd/>
        <w:spacing w:line="240" w:lineRule="exact"/>
        <w:ind w:left="1418" w:hanging="491"/>
        <w:contextualSpacing/>
        <w:jc w:val="both"/>
        <w:rPr>
          <w:rFonts w:ascii="Arial" w:eastAsia="Times New Roman" w:hAnsi="Arial" w:cs="Arial"/>
          <w:lang w:eastAsia="en-US"/>
        </w:rPr>
      </w:pPr>
      <w:r w:rsidRPr="002F37B4">
        <w:rPr>
          <w:rFonts w:ascii="Arial" w:eastAsia="Times New Roman" w:hAnsi="Arial" w:cs="Arial"/>
          <w:lang w:eastAsia="en-US"/>
        </w:rPr>
        <w:t>by</w:t>
      </w:r>
      <w:r w:rsidR="00CE6B16">
        <w:rPr>
          <w:rFonts w:ascii="Arial" w:eastAsia="Times New Roman" w:hAnsi="Arial" w:cs="Arial"/>
          <w:lang w:eastAsia="en-US"/>
        </w:rPr>
        <w:t xml:space="preserve"> </w:t>
      </w:r>
      <w:r w:rsidRPr="002F37B4">
        <w:rPr>
          <w:rFonts w:ascii="Arial" w:eastAsia="Times New Roman" w:hAnsi="Arial" w:cs="Arial"/>
          <w:lang w:eastAsia="en-US"/>
        </w:rPr>
        <w:t>attending</w:t>
      </w:r>
      <w:r w:rsidR="00CE6B16">
        <w:rPr>
          <w:rFonts w:ascii="Arial" w:eastAsia="Times New Roman" w:hAnsi="Arial" w:cs="Arial"/>
          <w:lang w:eastAsia="en-US"/>
        </w:rPr>
        <w:t xml:space="preserve"> </w:t>
      </w:r>
      <w:r w:rsidRPr="002F37B4">
        <w:rPr>
          <w:rFonts w:ascii="Arial" w:eastAsia="Times New Roman" w:hAnsi="Arial" w:cs="Arial"/>
          <w:lang w:eastAsia="en-US"/>
        </w:rPr>
        <w:t>the</w:t>
      </w:r>
      <w:r w:rsidR="00CE6B16">
        <w:rPr>
          <w:rFonts w:ascii="Arial" w:eastAsia="Times New Roman" w:hAnsi="Arial" w:cs="Arial"/>
          <w:lang w:eastAsia="en-US"/>
        </w:rPr>
        <w:t xml:space="preserve"> </w:t>
      </w:r>
      <w:r w:rsidRPr="002F37B4">
        <w:rPr>
          <w:rFonts w:ascii="Arial" w:eastAsia="Times New Roman" w:hAnsi="Arial" w:cs="Arial"/>
          <w:lang w:eastAsia="en-US"/>
        </w:rPr>
        <w:t>AGM</w:t>
      </w:r>
      <w:r w:rsidR="00CE6B16">
        <w:rPr>
          <w:rFonts w:ascii="Arial" w:eastAsia="Times New Roman" w:hAnsi="Arial" w:cs="Arial"/>
          <w:lang w:eastAsia="en-US"/>
        </w:rPr>
        <w:t xml:space="preserve"> </w:t>
      </w:r>
      <w:r w:rsidRPr="002F37B4">
        <w:rPr>
          <w:rFonts w:ascii="Arial" w:eastAsia="Times New Roman" w:hAnsi="Arial" w:cs="Arial"/>
          <w:lang w:eastAsia="en-US"/>
        </w:rPr>
        <w:t>in</w:t>
      </w:r>
      <w:r w:rsidR="00CE6B16">
        <w:rPr>
          <w:rFonts w:ascii="Arial" w:eastAsia="Times New Roman" w:hAnsi="Arial" w:cs="Arial"/>
          <w:lang w:eastAsia="en-US"/>
        </w:rPr>
        <w:t xml:space="preserve"> </w:t>
      </w:r>
      <w:r w:rsidRPr="002F37B4">
        <w:rPr>
          <w:rFonts w:ascii="Arial" w:eastAsia="Times New Roman" w:hAnsi="Arial" w:cs="Arial"/>
          <w:lang w:eastAsia="en-US"/>
        </w:rPr>
        <w:t xml:space="preserve">person; or </w:t>
      </w:r>
    </w:p>
    <w:p w14:paraId="4449F991" w14:textId="77777777" w:rsidR="002F37B4" w:rsidRPr="002F37B4" w:rsidRDefault="002F37B4" w:rsidP="00692F13">
      <w:pPr>
        <w:autoSpaceDE/>
        <w:autoSpaceDN/>
        <w:adjustRightInd/>
        <w:spacing w:line="240" w:lineRule="exact"/>
        <w:ind w:left="1418" w:hanging="491"/>
        <w:contextualSpacing/>
        <w:jc w:val="both"/>
        <w:rPr>
          <w:rFonts w:ascii="Arial" w:eastAsia="Times New Roman" w:hAnsi="Arial" w:cs="Arial"/>
          <w:lang w:eastAsia="en-US"/>
        </w:rPr>
      </w:pPr>
    </w:p>
    <w:p w14:paraId="64F819FF" w14:textId="7CD8CB03" w:rsidR="002F37B4" w:rsidRPr="002F37B4" w:rsidRDefault="002F37B4" w:rsidP="00692F13">
      <w:pPr>
        <w:numPr>
          <w:ilvl w:val="0"/>
          <w:numId w:val="18"/>
        </w:numPr>
        <w:autoSpaceDE/>
        <w:autoSpaceDN/>
        <w:adjustRightInd/>
        <w:spacing w:line="240" w:lineRule="exact"/>
        <w:ind w:left="1418" w:hanging="491"/>
        <w:contextualSpacing/>
        <w:jc w:val="both"/>
        <w:rPr>
          <w:rFonts w:ascii="Arial" w:eastAsia="Times New Roman" w:hAnsi="Arial" w:cs="Arial"/>
          <w:lang w:eastAsia="en-US"/>
        </w:rPr>
      </w:pPr>
      <w:r w:rsidRPr="002F37B4">
        <w:rPr>
          <w:rFonts w:ascii="Arial" w:eastAsia="Times New Roman" w:hAnsi="Arial" w:cs="Arial"/>
          <w:lang w:eastAsia="en-US"/>
        </w:rPr>
        <w:t>by appointing</w:t>
      </w:r>
      <w:r w:rsidR="00CE6B16">
        <w:rPr>
          <w:rFonts w:ascii="Arial" w:eastAsia="Times New Roman" w:hAnsi="Arial" w:cs="Arial"/>
          <w:lang w:eastAsia="en-US"/>
        </w:rPr>
        <w:t xml:space="preserve"> </w:t>
      </w:r>
      <w:r w:rsidRPr="002F37B4">
        <w:rPr>
          <w:rFonts w:ascii="Arial" w:eastAsia="Times New Roman" w:hAnsi="Arial" w:cs="Arial"/>
          <w:lang w:eastAsia="en-US"/>
        </w:rPr>
        <w:t>the Chair of the AGM or another person as a proxy to attend the AGM and vote on your behalf</w:t>
      </w:r>
      <w:r w:rsidR="009470F5">
        <w:rPr>
          <w:rFonts w:ascii="Arial" w:eastAsia="Times New Roman" w:hAnsi="Arial" w:cs="Arial"/>
          <w:lang w:eastAsia="en-US"/>
        </w:rPr>
        <w:t xml:space="preserve"> </w:t>
      </w:r>
      <w:r w:rsidR="009470F5" w:rsidRPr="002F37B4">
        <w:rPr>
          <w:rFonts w:ascii="Arial" w:eastAsia="Times New Roman" w:hAnsi="Arial" w:cs="Arial"/>
          <w:lang w:eastAsia="en-US"/>
        </w:rPr>
        <w:t>by</w:t>
      </w:r>
      <w:r w:rsidR="00CE6B16">
        <w:rPr>
          <w:rFonts w:ascii="Arial" w:eastAsia="Times New Roman" w:hAnsi="Arial" w:cs="Arial"/>
          <w:lang w:eastAsia="en-US"/>
        </w:rPr>
        <w:t xml:space="preserve"> </w:t>
      </w:r>
      <w:r w:rsidR="009470F5" w:rsidRPr="002F37B4">
        <w:rPr>
          <w:rFonts w:ascii="Arial" w:eastAsia="Times New Roman" w:hAnsi="Arial" w:cs="Arial"/>
          <w:lang w:eastAsia="en-US"/>
        </w:rPr>
        <w:t>returning</w:t>
      </w:r>
      <w:r w:rsidR="00CE6B16">
        <w:rPr>
          <w:rFonts w:ascii="Arial" w:eastAsia="Times New Roman" w:hAnsi="Arial" w:cs="Arial"/>
          <w:lang w:eastAsia="en-US"/>
        </w:rPr>
        <w:t xml:space="preserve"> </w:t>
      </w:r>
      <w:r w:rsidR="009470F5" w:rsidRPr="002F37B4">
        <w:rPr>
          <w:rFonts w:ascii="Arial" w:eastAsia="Times New Roman" w:hAnsi="Arial" w:cs="Arial"/>
          <w:lang w:eastAsia="en-US"/>
        </w:rPr>
        <w:t>a</w:t>
      </w:r>
      <w:r w:rsidR="00CE6B16">
        <w:rPr>
          <w:rFonts w:ascii="Arial" w:eastAsia="Times New Roman" w:hAnsi="Arial" w:cs="Arial"/>
          <w:lang w:eastAsia="en-US"/>
        </w:rPr>
        <w:t xml:space="preserve"> </w:t>
      </w:r>
      <w:r w:rsidR="009470F5" w:rsidRPr="002F37B4">
        <w:rPr>
          <w:rFonts w:ascii="Arial" w:eastAsia="Times New Roman" w:hAnsi="Arial" w:cs="Arial"/>
          <w:lang w:eastAsia="en-US"/>
        </w:rPr>
        <w:t>completed</w:t>
      </w:r>
      <w:r w:rsidR="00CE6B16">
        <w:rPr>
          <w:rFonts w:ascii="Arial" w:eastAsia="Times New Roman" w:hAnsi="Arial" w:cs="Arial"/>
          <w:lang w:eastAsia="en-US"/>
        </w:rPr>
        <w:t xml:space="preserve"> </w:t>
      </w:r>
      <w:r w:rsidR="009470F5" w:rsidRPr="002F37B4">
        <w:rPr>
          <w:rFonts w:ascii="Arial" w:eastAsia="Times New Roman" w:hAnsi="Arial" w:cs="Arial"/>
          <w:lang w:eastAsia="en-US"/>
        </w:rPr>
        <w:t>Form</w:t>
      </w:r>
      <w:r w:rsidR="00CE6B16">
        <w:rPr>
          <w:rFonts w:ascii="Arial" w:eastAsia="Times New Roman" w:hAnsi="Arial" w:cs="Arial"/>
          <w:lang w:eastAsia="en-US"/>
        </w:rPr>
        <w:t xml:space="preserve"> </w:t>
      </w:r>
      <w:r w:rsidR="009470F5" w:rsidRPr="002F37B4">
        <w:rPr>
          <w:rFonts w:ascii="Arial" w:eastAsia="Times New Roman" w:hAnsi="Arial" w:cs="Arial"/>
          <w:lang w:eastAsia="en-US"/>
        </w:rPr>
        <w:t xml:space="preserve">of Proxy in accordance with paragraph </w:t>
      </w:r>
      <w:r w:rsidR="00621208">
        <w:rPr>
          <w:rFonts w:ascii="Arial" w:eastAsia="Times New Roman" w:hAnsi="Arial" w:cs="Arial"/>
          <w:lang w:eastAsia="en-US"/>
        </w:rPr>
        <w:t>4</w:t>
      </w:r>
      <w:r w:rsidRPr="002F37B4">
        <w:rPr>
          <w:rFonts w:ascii="Arial" w:eastAsia="Times New Roman" w:hAnsi="Arial" w:cs="Arial"/>
          <w:lang w:eastAsia="en-US"/>
        </w:rPr>
        <w:t xml:space="preserve">; or </w:t>
      </w:r>
    </w:p>
    <w:p w14:paraId="1D0A422D" w14:textId="77777777" w:rsidR="002F37B4" w:rsidRPr="002F37B4" w:rsidRDefault="002F37B4" w:rsidP="002F37B4">
      <w:pPr>
        <w:spacing w:line="240" w:lineRule="exact"/>
        <w:jc w:val="both"/>
        <w:rPr>
          <w:rFonts w:ascii="Arial" w:hAnsi="Arial" w:cs="Arial"/>
        </w:rPr>
      </w:pPr>
    </w:p>
    <w:p w14:paraId="2D997976" w14:textId="77777777" w:rsidR="002F37B4" w:rsidRPr="002F37B4" w:rsidRDefault="002F37B4" w:rsidP="002F37B4">
      <w:pPr>
        <w:numPr>
          <w:ilvl w:val="0"/>
          <w:numId w:val="17"/>
        </w:numPr>
        <w:autoSpaceDE/>
        <w:autoSpaceDN/>
        <w:adjustRightInd/>
        <w:spacing w:line="240" w:lineRule="exact"/>
        <w:contextualSpacing/>
        <w:jc w:val="both"/>
        <w:rPr>
          <w:rFonts w:ascii="Arial" w:eastAsia="Times New Roman" w:hAnsi="Arial" w:cs="Arial"/>
          <w:lang w:eastAsia="en-US"/>
        </w:rPr>
      </w:pPr>
      <w:r w:rsidRPr="002F37B4">
        <w:rPr>
          <w:rFonts w:ascii="Arial" w:eastAsia="Times New Roman" w:hAnsi="Arial" w:cs="Arial"/>
          <w:lang w:eastAsia="en-US"/>
        </w:rPr>
        <w:t>in the case of holders of CREST Depository Interests (“</w:t>
      </w:r>
      <w:r w:rsidRPr="002F37B4">
        <w:rPr>
          <w:rFonts w:ascii="Arial" w:eastAsia="Times New Roman" w:hAnsi="Arial" w:cs="Arial"/>
          <w:b/>
          <w:lang w:eastAsia="en-US"/>
        </w:rPr>
        <w:t>CDIs</w:t>
      </w:r>
      <w:r w:rsidRPr="002F37B4">
        <w:rPr>
          <w:rFonts w:ascii="Arial" w:eastAsia="Times New Roman" w:hAnsi="Arial" w:cs="Arial"/>
          <w:lang w:eastAsia="en-US"/>
        </w:rPr>
        <w:t>”) (“</w:t>
      </w:r>
      <w:r w:rsidRPr="002F37B4">
        <w:rPr>
          <w:rFonts w:ascii="Arial" w:eastAsia="Times New Roman" w:hAnsi="Arial" w:cs="Arial"/>
          <w:b/>
          <w:lang w:eastAsia="en-US"/>
        </w:rPr>
        <w:t>CDI Holders</w:t>
      </w:r>
      <w:r w:rsidRPr="002F37B4">
        <w:rPr>
          <w:rFonts w:ascii="Arial" w:eastAsia="Times New Roman" w:hAnsi="Arial" w:cs="Arial"/>
          <w:lang w:eastAsia="en-US"/>
        </w:rPr>
        <w:t xml:space="preserve">”): </w:t>
      </w:r>
    </w:p>
    <w:p w14:paraId="73D577C9" w14:textId="77777777" w:rsidR="002F37B4" w:rsidRPr="002F37B4" w:rsidRDefault="002F37B4" w:rsidP="002F37B4">
      <w:pPr>
        <w:autoSpaceDE/>
        <w:autoSpaceDN/>
        <w:adjustRightInd/>
        <w:spacing w:line="240" w:lineRule="exact"/>
        <w:ind w:left="927"/>
        <w:contextualSpacing/>
        <w:jc w:val="both"/>
        <w:rPr>
          <w:rFonts w:ascii="Arial" w:eastAsia="Times New Roman" w:hAnsi="Arial" w:cs="Arial"/>
          <w:lang w:eastAsia="en-US"/>
        </w:rPr>
      </w:pPr>
    </w:p>
    <w:p w14:paraId="5F6144A4" w14:textId="61DCB50A" w:rsidR="002F37B4" w:rsidRPr="002F37B4" w:rsidRDefault="002F37B4" w:rsidP="00692F13">
      <w:pPr>
        <w:numPr>
          <w:ilvl w:val="0"/>
          <w:numId w:val="19"/>
        </w:numPr>
        <w:autoSpaceDE/>
        <w:autoSpaceDN/>
        <w:adjustRightInd/>
        <w:spacing w:line="240" w:lineRule="exact"/>
        <w:ind w:left="1418" w:hanging="491"/>
        <w:contextualSpacing/>
        <w:jc w:val="both"/>
        <w:rPr>
          <w:rFonts w:ascii="Arial" w:eastAsia="Times New Roman" w:hAnsi="Arial" w:cs="Arial"/>
          <w:lang w:eastAsia="en-US"/>
        </w:rPr>
      </w:pPr>
      <w:r w:rsidRPr="002F37B4">
        <w:rPr>
          <w:rFonts w:ascii="Arial" w:eastAsia="Times New Roman" w:hAnsi="Arial" w:cs="Arial"/>
          <w:lang w:eastAsia="en-US"/>
        </w:rPr>
        <w:t>by sending electronic voting instructions to Euroclear Bank via Broadridge Financial Solutions Limited (“</w:t>
      </w:r>
      <w:r w:rsidRPr="002F37B4">
        <w:rPr>
          <w:rFonts w:ascii="Arial" w:eastAsia="Times New Roman" w:hAnsi="Arial" w:cs="Arial"/>
          <w:b/>
          <w:lang w:eastAsia="en-US"/>
        </w:rPr>
        <w:t>Broadridge</w:t>
      </w:r>
      <w:r w:rsidRPr="002F37B4">
        <w:rPr>
          <w:rFonts w:ascii="Arial" w:eastAsia="Times New Roman" w:hAnsi="Arial" w:cs="Arial"/>
          <w:lang w:eastAsia="en-US"/>
        </w:rPr>
        <w:t xml:space="preserve">”), a </w:t>
      </w:r>
      <w:r w:rsidR="00CE6B16" w:rsidRPr="002F37B4">
        <w:rPr>
          <w:rFonts w:ascii="Arial" w:eastAsia="Times New Roman" w:hAnsi="Arial" w:cs="Arial"/>
          <w:lang w:eastAsia="en-US"/>
        </w:rPr>
        <w:t>third-party</w:t>
      </w:r>
      <w:r w:rsidRPr="002F37B4">
        <w:rPr>
          <w:rFonts w:ascii="Arial" w:eastAsia="Times New Roman" w:hAnsi="Arial" w:cs="Arial"/>
          <w:lang w:eastAsia="en-US"/>
        </w:rPr>
        <w:t xml:space="preserve"> service provider; or</w:t>
      </w:r>
      <w:r w:rsidR="00CE6B16">
        <w:rPr>
          <w:rFonts w:ascii="Arial" w:eastAsia="Times New Roman" w:hAnsi="Arial" w:cs="Arial"/>
          <w:lang w:eastAsia="en-US"/>
        </w:rPr>
        <w:t xml:space="preserve"> </w:t>
      </w:r>
    </w:p>
    <w:p w14:paraId="319333B3" w14:textId="77777777" w:rsidR="002F37B4" w:rsidRPr="002F37B4" w:rsidRDefault="002F37B4" w:rsidP="00692F13">
      <w:pPr>
        <w:autoSpaceDE/>
        <w:autoSpaceDN/>
        <w:adjustRightInd/>
        <w:spacing w:line="240" w:lineRule="exact"/>
        <w:ind w:left="1418" w:hanging="491"/>
        <w:contextualSpacing/>
        <w:jc w:val="both"/>
        <w:rPr>
          <w:rFonts w:ascii="Arial" w:eastAsia="Times New Roman" w:hAnsi="Arial" w:cs="Arial"/>
          <w:lang w:eastAsia="en-US"/>
        </w:rPr>
      </w:pPr>
    </w:p>
    <w:p w14:paraId="773337FC" w14:textId="15227A93" w:rsidR="002F37B4" w:rsidRPr="002F37B4" w:rsidRDefault="002F37B4" w:rsidP="00692F13">
      <w:pPr>
        <w:numPr>
          <w:ilvl w:val="0"/>
          <w:numId w:val="19"/>
        </w:numPr>
        <w:autoSpaceDE/>
        <w:autoSpaceDN/>
        <w:adjustRightInd/>
        <w:spacing w:line="240" w:lineRule="exact"/>
        <w:ind w:left="1418" w:hanging="491"/>
        <w:contextualSpacing/>
        <w:jc w:val="both"/>
        <w:rPr>
          <w:rFonts w:ascii="Arial" w:eastAsia="Times New Roman" w:hAnsi="Arial" w:cs="Arial"/>
          <w:lang w:eastAsia="en-US"/>
        </w:rPr>
      </w:pPr>
      <w:r w:rsidRPr="002F37B4">
        <w:rPr>
          <w:rFonts w:ascii="Arial" w:eastAsia="Times New Roman" w:hAnsi="Arial" w:cs="Arial"/>
          <w:lang w:eastAsia="en-US"/>
        </w:rPr>
        <w:t>by</w:t>
      </w:r>
      <w:r w:rsidR="00CE6B16">
        <w:rPr>
          <w:rFonts w:ascii="Arial" w:eastAsia="Times New Roman" w:hAnsi="Arial" w:cs="Arial"/>
          <w:lang w:eastAsia="en-US"/>
        </w:rPr>
        <w:t xml:space="preserve"> </w:t>
      </w:r>
      <w:r w:rsidRPr="002F37B4">
        <w:rPr>
          <w:rFonts w:ascii="Arial" w:eastAsia="Times New Roman" w:hAnsi="Arial" w:cs="Arial"/>
          <w:lang w:eastAsia="en-US"/>
        </w:rPr>
        <w:t>appointing</w:t>
      </w:r>
      <w:r w:rsidR="00CE6B16">
        <w:rPr>
          <w:rFonts w:ascii="Arial" w:eastAsia="Times New Roman" w:hAnsi="Arial" w:cs="Arial"/>
          <w:lang w:eastAsia="en-US"/>
        </w:rPr>
        <w:t xml:space="preserve"> </w:t>
      </w:r>
      <w:r w:rsidRPr="002F37B4">
        <w:rPr>
          <w:rFonts w:ascii="Arial" w:eastAsia="Times New Roman" w:hAnsi="Arial" w:cs="Arial"/>
          <w:lang w:eastAsia="en-US"/>
        </w:rPr>
        <w:t>a</w:t>
      </w:r>
      <w:r w:rsidR="00CE6B16">
        <w:rPr>
          <w:rFonts w:ascii="Arial" w:eastAsia="Times New Roman" w:hAnsi="Arial" w:cs="Arial"/>
          <w:lang w:eastAsia="en-US"/>
        </w:rPr>
        <w:t xml:space="preserve"> </w:t>
      </w:r>
      <w:r w:rsidRPr="002F37B4">
        <w:rPr>
          <w:rFonts w:ascii="Arial" w:eastAsia="Times New Roman" w:hAnsi="Arial" w:cs="Arial"/>
          <w:lang w:eastAsia="en-US"/>
        </w:rPr>
        <w:t>proxy</w:t>
      </w:r>
      <w:r w:rsidR="00CE6B16">
        <w:rPr>
          <w:rFonts w:ascii="Arial" w:eastAsia="Times New Roman" w:hAnsi="Arial" w:cs="Arial"/>
          <w:lang w:eastAsia="en-US"/>
        </w:rPr>
        <w:t xml:space="preserve"> </w:t>
      </w:r>
      <w:r w:rsidRPr="002F37B4">
        <w:rPr>
          <w:rFonts w:ascii="Arial" w:eastAsia="Times New Roman" w:hAnsi="Arial" w:cs="Arial"/>
          <w:lang w:eastAsia="en-US"/>
        </w:rPr>
        <w:t>via</w:t>
      </w:r>
      <w:r w:rsidR="00CE6B16">
        <w:rPr>
          <w:rFonts w:ascii="Arial" w:eastAsia="Times New Roman" w:hAnsi="Arial" w:cs="Arial"/>
          <w:lang w:eastAsia="en-US"/>
        </w:rPr>
        <w:t xml:space="preserve"> </w:t>
      </w:r>
      <w:r w:rsidRPr="002F37B4">
        <w:rPr>
          <w:rFonts w:ascii="Arial" w:eastAsia="Times New Roman" w:hAnsi="Arial" w:cs="Arial"/>
          <w:lang w:eastAsia="en-US"/>
        </w:rPr>
        <w:t>the</w:t>
      </w:r>
      <w:r w:rsidR="00CE6B16">
        <w:rPr>
          <w:rFonts w:ascii="Arial" w:eastAsia="Times New Roman" w:hAnsi="Arial" w:cs="Arial"/>
          <w:lang w:eastAsia="en-US"/>
        </w:rPr>
        <w:t xml:space="preserve"> </w:t>
      </w:r>
      <w:r w:rsidRPr="002F37B4">
        <w:rPr>
          <w:rFonts w:ascii="Arial" w:eastAsia="Times New Roman" w:hAnsi="Arial" w:cs="Arial"/>
          <w:lang w:eastAsia="en-US"/>
        </w:rPr>
        <w:t>Broadridge</w:t>
      </w:r>
      <w:r w:rsidR="00CE6B16">
        <w:rPr>
          <w:rFonts w:ascii="Arial" w:eastAsia="Times New Roman" w:hAnsi="Arial" w:cs="Arial"/>
          <w:lang w:eastAsia="en-US"/>
        </w:rPr>
        <w:t xml:space="preserve"> </w:t>
      </w:r>
      <w:r w:rsidRPr="002F37B4">
        <w:rPr>
          <w:rFonts w:ascii="Arial" w:eastAsia="Times New Roman" w:hAnsi="Arial" w:cs="Arial"/>
          <w:lang w:eastAsia="en-US"/>
        </w:rPr>
        <w:t>Global</w:t>
      </w:r>
      <w:r w:rsidR="00CE6B16">
        <w:rPr>
          <w:rFonts w:ascii="Arial" w:eastAsia="Times New Roman" w:hAnsi="Arial" w:cs="Arial"/>
          <w:lang w:eastAsia="en-US"/>
        </w:rPr>
        <w:t xml:space="preserve"> </w:t>
      </w:r>
      <w:r w:rsidRPr="002F37B4">
        <w:rPr>
          <w:rFonts w:ascii="Arial" w:eastAsia="Times New Roman" w:hAnsi="Arial" w:cs="Arial"/>
          <w:lang w:eastAsia="en-US"/>
        </w:rPr>
        <w:t>Proxy</w:t>
      </w:r>
      <w:r w:rsidR="00CE6B16">
        <w:rPr>
          <w:rFonts w:ascii="Arial" w:eastAsia="Times New Roman" w:hAnsi="Arial" w:cs="Arial"/>
          <w:lang w:eastAsia="en-US"/>
        </w:rPr>
        <w:t xml:space="preserve"> </w:t>
      </w:r>
      <w:r w:rsidRPr="002F37B4">
        <w:rPr>
          <w:rFonts w:ascii="Arial" w:eastAsia="Times New Roman" w:hAnsi="Arial" w:cs="Arial"/>
          <w:lang w:eastAsia="en-US"/>
        </w:rPr>
        <w:t>Voting</w:t>
      </w:r>
      <w:r w:rsidR="00CE6B16">
        <w:rPr>
          <w:rFonts w:ascii="Arial" w:eastAsia="Times New Roman" w:hAnsi="Arial" w:cs="Arial"/>
          <w:lang w:eastAsia="en-US"/>
        </w:rPr>
        <w:t xml:space="preserve"> </w:t>
      </w:r>
      <w:r w:rsidRPr="002F37B4">
        <w:rPr>
          <w:rFonts w:ascii="Arial" w:eastAsia="Times New Roman" w:hAnsi="Arial" w:cs="Arial"/>
          <w:lang w:eastAsia="en-US"/>
        </w:rPr>
        <w:t>Service</w:t>
      </w:r>
      <w:r w:rsidR="00CE6B16">
        <w:rPr>
          <w:rFonts w:ascii="Arial" w:eastAsia="Times New Roman" w:hAnsi="Arial" w:cs="Arial"/>
          <w:lang w:eastAsia="en-US"/>
        </w:rPr>
        <w:t xml:space="preserve"> </w:t>
      </w:r>
      <w:r w:rsidRPr="002F37B4">
        <w:rPr>
          <w:rFonts w:ascii="Arial" w:eastAsia="Times New Roman" w:hAnsi="Arial" w:cs="Arial"/>
          <w:lang w:eastAsia="en-US"/>
        </w:rPr>
        <w:t xml:space="preserve">to attend and vote at the meeting; and </w:t>
      </w:r>
    </w:p>
    <w:p w14:paraId="02F7B636" w14:textId="77777777" w:rsidR="002F37B4" w:rsidRPr="002F37B4" w:rsidRDefault="002F37B4" w:rsidP="002F37B4">
      <w:pPr>
        <w:autoSpaceDE/>
        <w:autoSpaceDN/>
        <w:adjustRightInd/>
        <w:spacing w:line="240" w:lineRule="exact"/>
        <w:ind w:left="1647"/>
        <w:contextualSpacing/>
        <w:jc w:val="both"/>
        <w:rPr>
          <w:rFonts w:ascii="Arial" w:eastAsia="Times New Roman" w:hAnsi="Arial" w:cs="Arial"/>
          <w:lang w:eastAsia="en-US"/>
        </w:rPr>
      </w:pPr>
    </w:p>
    <w:p w14:paraId="7415EC3D" w14:textId="5DBD29B5" w:rsidR="002F37B4" w:rsidRPr="002F37B4" w:rsidRDefault="002F37B4" w:rsidP="002F37B4">
      <w:pPr>
        <w:numPr>
          <w:ilvl w:val="0"/>
          <w:numId w:val="17"/>
        </w:numPr>
        <w:autoSpaceDE/>
        <w:autoSpaceDN/>
        <w:adjustRightInd/>
        <w:spacing w:line="240" w:lineRule="exact"/>
        <w:contextualSpacing/>
        <w:jc w:val="both"/>
        <w:rPr>
          <w:rFonts w:ascii="Arial" w:eastAsia="Times New Roman" w:hAnsi="Arial" w:cs="Arial"/>
          <w:lang w:eastAsia="en-US"/>
        </w:rPr>
      </w:pPr>
      <w:r w:rsidRPr="002F37B4">
        <w:rPr>
          <w:rFonts w:ascii="Arial" w:eastAsia="Times New Roman" w:hAnsi="Arial" w:cs="Arial"/>
          <w:lang w:eastAsia="en-US"/>
        </w:rPr>
        <w:t>in the case of persons who</w:t>
      </w:r>
      <w:r w:rsidR="00CE6B16">
        <w:rPr>
          <w:rFonts w:ascii="Arial" w:eastAsia="Times New Roman" w:hAnsi="Arial" w:cs="Arial"/>
          <w:lang w:eastAsia="en-US"/>
        </w:rPr>
        <w:t xml:space="preserve"> </w:t>
      </w:r>
      <w:r w:rsidRPr="002F37B4">
        <w:rPr>
          <w:rFonts w:ascii="Arial" w:eastAsia="Times New Roman" w:hAnsi="Arial" w:cs="Arial"/>
          <w:lang w:eastAsia="en-US"/>
        </w:rPr>
        <w:t>hold</w:t>
      </w:r>
      <w:r w:rsidR="00CE6B16">
        <w:rPr>
          <w:rFonts w:ascii="Arial" w:eastAsia="Times New Roman" w:hAnsi="Arial" w:cs="Arial"/>
          <w:lang w:eastAsia="en-US"/>
        </w:rPr>
        <w:t xml:space="preserve"> </w:t>
      </w:r>
      <w:r w:rsidRPr="002F37B4">
        <w:rPr>
          <w:rFonts w:ascii="Arial" w:eastAsia="Times New Roman" w:hAnsi="Arial" w:cs="Arial"/>
          <w:lang w:eastAsia="en-US"/>
        </w:rPr>
        <w:t>their</w:t>
      </w:r>
      <w:r w:rsidR="00CE6B16">
        <w:rPr>
          <w:rFonts w:ascii="Arial" w:eastAsia="Times New Roman" w:hAnsi="Arial" w:cs="Arial"/>
          <w:lang w:eastAsia="en-US"/>
        </w:rPr>
        <w:t xml:space="preserve"> </w:t>
      </w:r>
      <w:r w:rsidRPr="002F37B4">
        <w:rPr>
          <w:rFonts w:ascii="Arial" w:eastAsia="Times New Roman" w:hAnsi="Arial" w:cs="Arial"/>
          <w:lang w:eastAsia="en-US"/>
        </w:rPr>
        <w:t>interests</w:t>
      </w:r>
      <w:r w:rsidR="00CE6B16">
        <w:rPr>
          <w:rFonts w:ascii="Arial" w:eastAsia="Times New Roman" w:hAnsi="Arial" w:cs="Arial"/>
          <w:lang w:eastAsia="en-US"/>
        </w:rPr>
        <w:t xml:space="preserve"> </w:t>
      </w:r>
      <w:r w:rsidRPr="002F37B4">
        <w:rPr>
          <w:rFonts w:ascii="Arial" w:eastAsia="Times New Roman" w:hAnsi="Arial" w:cs="Arial"/>
          <w:lang w:eastAsia="en-US"/>
        </w:rPr>
        <w:t>in</w:t>
      </w:r>
      <w:r w:rsidR="00CE6B16">
        <w:rPr>
          <w:rFonts w:ascii="Arial" w:eastAsia="Times New Roman" w:hAnsi="Arial" w:cs="Arial"/>
          <w:lang w:eastAsia="en-US"/>
        </w:rPr>
        <w:t xml:space="preserve"> </w:t>
      </w:r>
      <w:r w:rsidRPr="002F37B4">
        <w:rPr>
          <w:rFonts w:ascii="Arial" w:eastAsia="Times New Roman" w:hAnsi="Arial" w:cs="Arial"/>
          <w:lang w:eastAsia="en-US"/>
        </w:rPr>
        <w:t>Ordinary</w:t>
      </w:r>
      <w:r w:rsidR="00CE6B16">
        <w:rPr>
          <w:rFonts w:ascii="Arial" w:eastAsia="Times New Roman" w:hAnsi="Arial" w:cs="Arial"/>
          <w:lang w:eastAsia="en-US"/>
        </w:rPr>
        <w:t xml:space="preserve"> </w:t>
      </w:r>
      <w:r w:rsidRPr="002F37B4">
        <w:rPr>
          <w:rFonts w:ascii="Arial" w:eastAsia="Times New Roman" w:hAnsi="Arial" w:cs="Arial"/>
          <w:lang w:eastAsia="en-US"/>
        </w:rPr>
        <w:t>Shares</w:t>
      </w:r>
      <w:r w:rsidR="00CE6B16">
        <w:rPr>
          <w:rFonts w:ascii="Arial" w:eastAsia="Times New Roman" w:hAnsi="Arial" w:cs="Arial"/>
          <w:lang w:eastAsia="en-US"/>
        </w:rPr>
        <w:t xml:space="preserve"> </w:t>
      </w:r>
      <w:r w:rsidRPr="002F37B4">
        <w:rPr>
          <w:rFonts w:ascii="Arial" w:eastAsia="Times New Roman" w:hAnsi="Arial" w:cs="Arial"/>
          <w:lang w:eastAsia="en-US"/>
        </w:rPr>
        <w:t>through</w:t>
      </w:r>
      <w:r w:rsidR="00CE6B16">
        <w:rPr>
          <w:rFonts w:ascii="Arial" w:eastAsia="Times New Roman" w:hAnsi="Arial" w:cs="Arial"/>
          <w:lang w:eastAsia="en-US"/>
        </w:rPr>
        <w:t xml:space="preserve"> </w:t>
      </w:r>
      <w:r w:rsidRPr="002F37B4">
        <w:rPr>
          <w:rFonts w:ascii="Arial" w:eastAsia="Times New Roman" w:hAnsi="Arial" w:cs="Arial"/>
          <w:lang w:eastAsia="en-US"/>
        </w:rPr>
        <w:t>a</w:t>
      </w:r>
      <w:r w:rsidR="00CE6B16">
        <w:rPr>
          <w:rFonts w:ascii="Arial" w:eastAsia="Times New Roman" w:hAnsi="Arial" w:cs="Arial"/>
          <w:lang w:eastAsia="en-US"/>
        </w:rPr>
        <w:t xml:space="preserve"> </w:t>
      </w:r>
      <w:r w:rsidRPr="002F37B4">
        <w:rPr>
          <w:rFonts w:ascii="Arial" w:eastAsia="Times New Roman" w:hAnsi="Arial" w:cs="Arial"/>
          <w:lang w:eastAsia="en-US"/>
        </w:rPr>
        <w:t>participant</w:t>
      </w:r>
      <w:r w:rsidR="00CE6B16">
        <w:rPr>
          <w:rFonts w:ascii="Arial" w:eastAsia="Times New Roman" w:hAnsi="Arial" w:cs="Arial"/>
          <w:lang w:eastAsia="en-US"/>
        </w:rPr>
        <w:t xml:space="preserve"> </w:t>
      </w:r>
      <w:r w:rsidRPr="002F37B4">
        <w:rPr>
          <w:rFonts w:ascii="Arial" w:eastAsia="Times New Roman" w:hAnsi="Arial" w:cs="Arial"/>
          <w:lang w:eastAsia="en-US"/>
        </w:rPr>
        <w:t>account</w:t>
      </w:r>
      <w:r w:rsidR="00CE6B16">
        <w:rPr>
          <w:rFonts w:ascii="Arial" w:eastAsia="Times New Roman" w:hAnsi="Arial" w:cs="Arial"/>
          <w:lang w:eastAsia="en-US"/>
        </w:rPr>
        <w:t xml:space="preserve"> </w:t>
      </w:r>
      <w:r w:rsidRPr="002F37B4">
        <w:rPr>
          <w:rFonts w:ascii="Arial" w:eastAsia="Times New Roman" w:hAnsi="Arial" w:cs="Arial"/>
          <w:lang w:eastAsia="en-US"/>
        </w:rPr>
        <w:t>in</w:t>
      </w:r>
      <w:r w:rsidR="00CE6B16">
        <w:rPr>
          <w:rFonts w:ascii="Arial" w:eastAsia="Times New Roman" w:hAnsi="Arial" w:cs="Arial"/>
          <w:lang w:eastAsia="en-US"/>
        </w:rPr>
        <w:t xml:space="preserve"> </w:t>
      </w:r>
      <w:r w:rsidRPr="002F37B4">
        <w:rPr>
          <w:rFonts w:ascii="Arial" w:eastAsia="Times New Roman" w:hAnsi="Arial" w:cs="Arial"/>
          <w:lang w:eastAsia="en-US"/>
        </w:rPr>
        <w:t>the</w:t>
      </w:r>
      <w:r w:rsidR="00CE6B16">
        <w:rPr>
          <w:rFonts w:ascii="Arial" w:eastAsia="Times New Roman" w:hAnsi="Arial" w:cs="Arial"/>
          <w:lang w:eastAsia="en-US"/>
        </w:rPr>
        <w:t xml:space="preserve"> </w:t>
      </w:r>
      <w:r w:rsidRPr="002F37B4">
        <w:rPr>
          <w:rFonts w:ascii="Arial" w:eastAsia="Times New Roman" w:hAnsi="Arial" w:cs="Arial"/>
          <w:lang w:eastAsia="en-US"/>
        </w:rPr>
        <w:t>Euroclear</w:t>
      </w:r>
      <w:r w:rsidR="00CE6B16">
        <w:rPr>
          <w:rFonts w:ascii="Arial" w:eastAsia="Times New Roman" w:hAnsi="Arial" w:cs="Arial"/>
          <w:lang w:eastAsia="en-US"/>
        </w:rPr>
        <w:t xml:space="preserve"> </w:t>
      </w:r>
      <w:r w:rsidRPr="002F37B4">
        <w:rPr>
          <w:rFonts w:ascii="Arial" w:eastAsia="Times New Roman" w:hAnsi="Arial" w:cs="Arial"/>
          <w:lang w:eastAsia="en-US"/>
        </w:rPr>
        <w:t>Bank SA/NV (“</w:t>
      </w:r>
      <w:r w:rsidRPr="002F37B4">
        <w:rPr>
          <w:rFonts w:ascii="Arial" w:eastAsia="Times New Roman" w:hAnsi="Arial" w:cs="Arial"/>
          <w:b/>
          <w:lang w:eastAsia="en-US"/>
        </w:rPr>
        <w:t>Euroclear</w:t>
      </w:r>
      <w:r w:rsidR="00CE6B16">
        <w:rPr>
          <w:rFonts w:ascii="Arial" w:eastAsia="Times New Roman" w:hAnsi="Arial" w:cs="Arial"/>
          <w:b/>
          <w:lang w:eastAsia="en-US"/>
        </w:rPr>
        <w:t xml:space="preserve"> </w:t>
      </w:r>
      <w:r w:rsidRPr="002F37B4">
        <w:rPr>
          <w:rFonts w:ascii="Arial" w:eastAsia="Times New Roman" w:hAnsi="Arial" w:cs="Arial"/>
          <w:b/>
          <w:lang w:eastAsia="en-US"/>
        </w:rPr>
        <w:t>Bank</w:t>
      </w:r>
      <w:r w:rsidRPr="002F37B4">
        <w:rPr>
          <w:rFonts w:ascii="Arial" w:eastAsia="Times New Roman" w:hAnsi="Arial" w:cs="Arial"/>
          <w:lang w:eastAsia="en-US"/>
        </w:rPr>
        <w:t>”) system (the “</w:t>
      </w:r>
      <w:r w:rsidRPr="002F37B4">
        <w:rPr>
          <w:rFonts w:ascii="Arial" w:eastAsia="Times New Roman" w:hAnsi="Arial" w:cs="Arial"/>
          <w:b/>
          <w:lang w:eastAsia="en-US"/>
        </w:rPr>
        <w:t>EB</w:t>
      </w:r>
      <w:r w:rsidR="00CE6B16">
        <w:rPr>
          <w:rFonts w:ascii="Arial" w:eastAsia="Times New Roman" w:hAnsi="Arial" w:cs="Arial"/>
          <w:b/>
          <w:lang w:eastAsia="en-US"/>
        </w:rPr>
        <w:t xml:space="preserve"> </w:t>
      </w:r>
      <w:r w:rsidRPr="002F37B4">
        <w:rPr>
          <w:rFonts w:ascii="Arial" w:eastAsia="Times New Roman" w:hAnsi="Arial" w:cs="Arial"/>
          <w:b/>
          <w:lang w:eastAsia="en-US"/>
        </w:rPr>
        <w:t>System</w:t>
      </w:r>
      <w:r w:rsidRPr="002F37B4">
        <w:rPr>
          <w:rFonts w:ascii="Arial" w:eastAsia="Times New Roman" w:hAnsi="Arial" w:cs="Arial"/>
          <w:lang w:eastAsia="en-US"/>
        </w:rPr>
        <w:t>”) (“</w:t>
      </w:r>
      <w:r w:rsidRPr="002F37B4">
        <w:rPr>
          <w:rFonts w:ascii="Arial" w:eastAsia="Times New Roman" w:hAnsi="Arial" w:cs="Arial"/>
          <w:b/>
          <w:lang w:eastAsia="en-US"/>
        </w:rPr>
        <w:t>EB</w:t>
      </w:r>
      <w:r w:rsidR="00CE6B16">
        <w:rPr>
          <w:rFonts w:ascii="Arial" w:eastAsia="Times New Roman" w:hAnsi="Arial" w:cs="Arial"/>
          <w:b/>
          <w:lang w:eastAsia="en-US"/>
        </w:rPr>
        <w:t xml:space="preserve"> </w:t>
      </w:r>
      <w:r w:rsidRPr="002F37B4">
        <w:rPr>
          <w:rFonts w:ascii="Arial" w:eastAsia="Times New Roman" w:hAnsi="Arial" w:cs="Arial"/>
          <w:b/>
          <w:lang w:eastAsia="en-US"/>
        </w:rPr>
        <w:t>Participants</w:t>
      </w:r>
      <w:r w:rsidRPr="002F37B4">
        <w:rPr>
          <w:rFonts w:ascii="Arial" w:eastAsia="Times New Roman" w:hAnsi="Arial" w:cs="Arial"/>
          <w:lang w:eastAsia="en-US"/>
        </w:rPr>
        <w:t xml:space="preserve">”): </w:t>
      </w:r>
    </w:p>
    <w:p w14:paraId="0814C9F7" w14:textId="77777777" w:rsidR="002F37B4" w:rsidRPr="002F37B4" w:rsidRDefault="002F37B4" w:rsidP="002F37B4">
      <w:pPr>
        <w:autoSpaceDE/>
        <w:autoSpaceDN/>
        <w:adjustRightInd/>
        <w:spacing w:line="240" w:lineRule="exact"/>
        <w:ind w:left="927"/>
        <w:contextualSpacing/>
        <w:jc w:val="both"/>
        <w:rPr>
          <w:rFonts w:ascii="Arial" w:eastAsia="Times New Roman" w:hAnsi="Arial" w:cs="Arial"/>
          <w:lang w:eastAsia="en-US"/>
        </w:rPr>
      </w:pPr>
    </w:p>
    <w:p w14:paraId="2094BF35" w14:textId="77777777" w:rsidR="002F37B4" w:rsidRPr="002F37B4" w:rsidRDefault="002F37B4" w:rsidP="00692F13">
      <w:pPr>
        <w:numPr>
          <w:ilvl w:val="0"/>
          <w:numId w:val="20"/>
        </w:numPr>
        <w:autoSpaceDE/>
        <w:autoSpaceDN/>
        <w:adjustRightInd/>
        <w:spacing w:line="240" w:lineRule="exact"/>
        <w:ind w:left="1418" w:hanging="491"/>
        <w:contextualSpacing/>
        <w:jc w:val="both"/>
        <w:rPr>
          <w:rFonts w:ascii="Arial" w:eastAsia="Times New Roman" w:hAnsi="Arial" w:cs="Arial"/>
          <w:lang w:eastAsia="en-US"/>
        </w:rPr>
      </w:pPr>
      <w:r w:rsidRPr="002F37B4">
        <w:rPr>
          <w:rFonts w:ascii="Arial" w:eastAsia="Times New Roman" w:hAnsi="Arial" w:cs="Arial"/>
          <w:lang w:eastAsia="en-US"/>
        </w:rPr>
        <w:t xml:space="preserve">by sending electronic voting instructions to Euroclear Bank via SWIFT or to </w:t>
      </w:r>
      <w:proofErr w:type="spellStart"/>
      <w:r w:rsidRPr="002F37B4">
        <w:rPr>
          <w:rFonts w:ascii="Arial" w:eastAsia="Times New Roman" w:hAnsi="Arial" w:cs="Arial"/>
          <w:lang w:eastAsia="en-US"/>
        </w:rPr>
        <w:t>EasyWay</w:t>
      </w:r>
      <w:proofErr w:type="spellEnd"/>
      <w:r w:rsidRPr="002F37B4">
        <w:rPr>
          <w:rFonts w:ascii="Arial" w:eastAsia="Times New Roman" w:hAnsi="Arial" w:cs="Arial"/>
          <w:lang w:eastAsia="en-US"/>
        </w:rPr>
        <w:t xml:space="preserve"> Corporate Actions; or</w:t>
      </w:r>
    </w:p>
    <w:p w14:paraId="057809C2" w14:textId="77777777" w:rsidR="002F37B4" w:rsidRPr="002F37B4" w:rsidRDefault="002F37B4" w:rsidP="00692F13">
      <w:pPr>
        <w:autoSpaceDE/>
        <w:autoSpaceDN/>
        <w:adjustRightInd/>
        <w:spacing w:line="240" w:lineRule="exact"/>
        <w:ind w:left="1418" w:hanging="491"/>
        <w:contextualSpacing/>
        <w:jc w:val="both"/>
        <w:rPr>
          <w:rFonts w:ascii="Arial" w:eastAsia="Times New Roman" w:hAnsi="Arial" w:cs="Arial"/>
          <w:lang w:eastAsia="en-US"/>
        </w:rPr>
      </w:pPr>
    </w:p>
    <w:p w14:paraId="691AFF1D" w14:textId="183F5CCD" w:rsidR="002F37B4" w:rsidRPr="002F37B4" w:rsidRDefault="002F37B4" w:rsidP="00692F13">
      <w:pPr>
        <w:numPr>
          <w:ilvl w:val="0"/>
          <w:numId w:val="20"/>
        </w:numPr>
        <w:autoSpaceDE/>
        <w:autoSpaceDN/>
        <w:adjustRightInd/>
        <w:spacing w:line="240" w:lineRule="exact"/>
        <w:ind w:left="1418" w:hanging="491"/>
        <w:contextualSpacing/>
        <w:jc w:val="both"/>
        <w:rPr>
          <w:rFonts w:ascii="Arial" w:eastAsia="Times New Roman" w:hAnsi="Arial" w:cs="Arial"/>
          <w:lang w:eastAsia="en-US"/>
        </w:rPr>
      </w:pPr>
      <w:r w:rsidRPr="002F37B4">
        <w:rPr>
          <w:rFonts w:ascii="Arial" w:eastAsia="Times New Roman" w:hAnsi="Arial" w:cs="Arial"/>
          <w:lang w:eastAsia="en-US"/>
        </w:rPr>
        <w:t>by sending a</w:t>
      </w:r>
      <w:r w:rsidR="00CE6B16">
        <w:rPr>
          <w:rFonts w:ascii="Arial" w:eastAsia="Times New Roman" w:hAnsi="Arial" w:cs="Arial"/>
          <w:lang w:eastAsia="en-US"/>
        </w:rPr>
        <w:t xml:space="preserve"> </w:t>
      </w:r>
      <w:r w:rsidRPr="002F37B4">
        <w:rPr>
          <w:rFonts w:ascii="Arial" w:eastAsia="Times New Roman" w:hAnsi="Arial" w:cs="Arial"/>
          <w:lang w:eastAsia="en-US"/>
        </w:rPr>
        <w:t>proxy</w:t>
      </w:r>
      <w:r w:rsidR="00CE6B16">
        <w:rPr>
          <w:rFonts w:ascii="Arial" w:eastAsia="Times New Roman" w:hAnsi="Arial" w:cs="Arial"/>
          <w:lang w:eastAsia="en-US"/>
        </w:rPr>
        <w:t xml:space="preserve"> </w:t>
      </w:r>
      <w:r w:rsidRPr="002F37B4">
        <w:rPr>
          <w:rFonts w:ascii="Arial" w:eastAsia="Times New Roman" w:hAnsi="Arial" w:cs="Arial"/>
          <w:lang w:eastAsia="en-US"/>
        </w:rPr>
        <w:t>voting</w:t>
      </w:r>
      <w:r w:rsidR="00CE6B16">
        <w:rPr>
          <w:rFonts w:ascii="Arial" w:eastAsia="Times New Roman" w:hAnsi="Arial" w:cs="Arial"/>
          <w:lang w:eastAsia="en-US"/>
        </w:rPr>
        <w:t xml:space="preserve"> </w:t>
      </w:r>
      <w:r w:rsidRPr="002F37B4">
        <w:rPr>
          <w:rFonts w:ascii="Arial" w:eastAsia="Times New Roman" w:hAnsi="Arial" w:cs="Arial"/>
          <w:lang w:eastAsia="en-US"/>
        </w:rPr>
        <w:t>instruction to Euroclear Bank to appoint a</w:t>
      </w:r>
      <w:r w:rsidR="00CE6B16">
        <w:rPr>
          <w:rFonts w:ascii="Arial" w:eastAsia="Times New Roman" w:hAnsi="Arial" w:cs="Arial"/>
          <w:lang w:eastAsia="en-US"/>
        </w:rPr>
        <w:t xml:space="preserve"> </w:t>
      </w:r>
      <w:r w:rsidRPr="002F37B4">
        <w:rPr>
          <w:rFonts w:ascii="Arial" w:eastAsia="Times New Roman" w:hAnsi="Arial" w:cs="Arial"/>
          <w:lang w:eastAsia="en-US"/>
        </w:rPr>
        <w:t>third party (other than Euroclear Nominees Limited (i.e. the nominee of Euroclear Bank) (“</w:t>
      </w:r>
      <w:r w:rsidRPr="002F37B4">
        <w:rPr>
          <w:rFonts w:ascii="Arial" w:eastAsia="Times New Roman" w:hAnsi="Arial" w:cs="Arial"/>
          <w:b/>
          <w:lang w:eastAsia="en-US"/>
        </w:rPr>
        <w:t>Euroclear Nominees</w:t>
      </w:r>
      <w:r w:rsidRPr="002F37B4">
        <w:rPr>
          <w:rFonts w:ascii="Arial" w:eastAsia="Times New Roman" w:hAnsi="Arial" w:cs="Arial"/>
          <w:lang w:eastAsia="en-US"/>
        </w:rPr>
        <w:t>”) or the Chair of the AGM) to attend and vote at the meeting.</w:t>
      </w:r>
    </w:p>
    <w:p w14:paraId="4BB9D8BF" w14:textId="77777777" w:rsidR="002F37B4" w:rsidRPr="002F37B4" w:rsidRDefault="002F37B4" w:rsidP="002F37B4">
      <w:pPr>
        <w:autoSpaceDE/>
        <w:autoSpaceDN/>
        <w:adjustRightInd/>
        <w:ind w:left="720"/>
        <w:contextualSpacing/>
        <w:rPr>
          <w:rFonts w:ascii="Arial" w:eastAsia="Times New Roman" w:hAnsi="Arial" w:cs="Arial"/>
          <w:lang w:eastAsia="en-US"/>
        </w:rPr>
      </w:pPr>
    </w:p>
    <w:p w14:paraId="33BCEFBA" w14:textId="77777777" w:rsidR="002F37B4" w:rsidRPr="002F37B4" w:rsidRDefault="002F37B4" w:rsidP="002F37B4">
      <w:pPr>
        <w:spacing w:line="240" w:lineRule="exact"/>
        <w:ind w:left="567"/>
        <w:jc w:val="both"/>
        <w:rPr>
          <w:rFonts w:ascii="Arial" w:hAnsi="Arial" w:cs="Arial"/>
        </w:rPr>
      </w:pPr>
      <w:r w:rsidRPr="002F37B4">
        <w:rPr>
          <w:rFonts w:ascii="Arial" w:hAnsi="Arial" w:cs="Arial"/>
        </w:rPr>
        <w:t xml:space="preserve">Persons who hold their interests in the Ordinary Shares of the Company as Belgian law rights through the EB System or as CDIs should consult with their stockbroker or other intermediary at the earliest opportunity for further information on the processes and timelines for submitting proxies and voting instructions for the AGM through the respective systems. </w:t>
      </w:r>
    </w:p>
    <w:p w14:paraId="72459253" w14:textId="77777777" w:rsidR="002F37B4" w:rsidRPr="002F37B4" w:rsidRDefault="002F37B4" w:rsidP="002F37B4">
      <w:pPr>
        <w:spacing w:line="240" w:lineRule="exact"/>
        <w:ind w:left="567"/>
        <w:jc w:val="both"/>
        <w:rPr>
          <w:rFonts w:ascii="Arial" w:hAnsi="Arial" w:cs="Arial"/>
        </w:rPr>
      </w:pPr>
      <w:r w:rsidRPr="002F37B4">
        <w:rPr>
          <w:rFonts w:ascii="Arial" w:hAnsi="Arial" w:cs="Arial"/>
        </w:rPr>
        <w:t xml:space="preserve"> </w:t>
      </w:r>
    </w:p>
    <w:p w14:paraId="720B7F99" w14:textId="7A53ACE9" w:rsidR="002F37B4" w:rsidRPr="002F37B4" w:rsidRDefault="002F37B4" w:rsidP="002F37B4">
      <w:pPr>
        <w:spacing w:line="240" w:lineRule="exact"/>
        <w:ind w:left="567"/>
        <w:jc w:val="both"/>
        <w:rPr>
          <w:rFonts w:ascii="Arial" w:hAnsi="Arial" w:cs="Arial"/>
        </w:rPr>
      </w:pPr>
      <w:r w:rsidRPr="002F37B4">
        <w:rPr>
          <w:rFonts w:ascii="Arial" w:hAnsi="Arial" w:cs="Arial"/>
        </w:rPr>
        <w:t>For</w:t>
      </w:r>
      <w:r w:rsidR="00CE6B16">
        <w:rPr>
          <w:rFonts w:ascii="Arial" w:hAnsi="Arial" w:cs="Arial"/>
        </w:rPr>
        <w:t xml:space="preserve"> </w:t>
      </w:r>
      <w:r w:rsidRPr="002F37B4">
        <w:rPr>
          <w:rFonts w:ascii="Arial" w:hAnsi="Arial" w:cs="Arial"/>
        </w:rPr>
        <w:t>voting</w:t>
      </w:r>
      <w:r w:rsidR="00CE6B16">
        <w:rPr>
          <w:rFonts w:ascii="Arial" w:hAnsi="Arial" w:cs="Arial"/>
        </w:rPr>
        <w:t xml:space="preserve"> </w:t>
      </w:r>
      <w:r w:rsidRPr="002F37B4">
        <w:rPr>
          <w:rFonts w:ascii="Arial" w:hAnsi="Arial" w:cs="Arial"/>
        </w:rPr>
        <w:t>services</w:t>
      </w:r>
      <w:r w:rsidR="00CE6B16">
        <w:rPr>
          <w:rFonts w:ascii="Arial" w:hAnsi="Arial" w:cs="Arial"/>
        </w:rPr>
        <w:t xml:space="preserve"> </w:t>
      </w:r>
      <w:r w:rsidRPr="002F37B4">
        <w:rPr>
          <w:rFonts w:ascii="Arial" w:hAnsi="Arial" w:cs="Arial"/>
        </w:rPr>
        <w:t>offered</w:t>
      </w:r>
      <w:r w:rsidR="00CE6B16">
        <w:rPr>
          <w:rFonts w:ascii="Arial" w:hAnsi="Arial" w:cs="Arial"/>
        </w:rPr>
        <w:t xml:space="preserve"> </w:t>
      </w:r>
      <w:r w:rsidRPr="002F37B4">
        <w:rPr>
          <w:rFonts w:ascii="Arial" w:hAnsi="Arial" w:cs="Arial"/>
        </w:rPr>
        <w:t>by</w:t>
      </w:r>
      <w:r w:rsidR="00CE6B16">
        <w:rPr>
          <w:rFonts w:ascii="Arial" w:hAnsi="Arial" w:cs="Arial"/>
        </w:rPr>
        <w:t xml:space="preserve"> </w:t>
      </w:r>
      <w:r w:rsidRPr="002F37B4">
        <w:rPr>
          <w:rFonts w:ascii="Arial" w:hAnsi="Arial" w:cs="Arial"/>
        </w:rPr>
        <w:t>custodians</w:t>
      </w:r>
      <w:r w:rsidR="00CE6B16">
        <w:rPr>
          <w:rFonts w:ascii="Arial" w:hAnsi="Arial" w:cs="Arial"/>
        </w:rPr>
        <w:t xml:space="preserve"> </w:t>
      </w:r>
      <w:r w:rsidRPr="002F37B4">
        <w:rPr>
          <w:rFonts w:ascii="Arial" w:hAnsi="Arial" w:cs="Arial"/>
        </w:rPr>
        <w:t>holding</w:t>
      </w:r>
      <w:r w:rsidR="00CE6B16">
        <w:rPr>
          <w:rFonts w:ascii="Arial" w:hAnsi="Arial" w:cs="Arial"/>
        </w:rPr>
        <w:t xml:space="preserve"> </w:t>
      </w:r>
      <w:r w:rsidRPr="002F37B4">
        <w:rPr>
          <w:rFonts w:ascii="Arial" w:hAnsi="Arial" w:cs="Arial"/>
        </w:rPr>
        <w:t>Irish</w:t>
      </w:r>
      <w:r w:rsidR="00CE6B16">
        <w:rPr>
          <w:rFonts w:ascii="Arial" w:hAnsi="Arial" w:cs="Arial"/>
        </w:rPr>
        <w:t xml:space="preserve"> </w:t>
      </w:r>
      <w:r w:rsidRPr="002F37B4">
        <w:rPr>
          <w:rFonts w:ascii="Arial" w:hAnsi="Arial" w:cs="Arial"/>
        </w:rPr>
        <w:t>corporate</w:t>
      </w:r>
      <w:r w:rsidR="00CE6B16">
        <w:rPr>
          <w:rFonts w:ascii="Arial" w:hAnsi="Arial" w:cs="Arial"/>
        </w:rPr>
        <w:t xml:space="preserve"> </w:t>
      </w:r>
      <w:r w:rsidRPr="002F37B4">
        <w:rPr>
          <w:rFonts w:ascii="Arial" w:hAnsi="Arial" w:cs="Arial"/>
        </w:rPr>
        <w:t>securities</w:t>
      </w:r>
      <w:r w:rsidR="00CE6B16">
        <w:rPr>
          <w:rFonts w:ascii="Arial" w:hAnsi="Arial" w:cs="Arial"/>
        </w:rPr>
        <w:t xml:space="preserve"> </w:t>
      </w:r>
      <w:r w:rsidRPr="002F37B4">
        <w:rPr>
          <w:rFonts w:ascii="Arial" w:hAnsi="Arial" w:cs="Arial"/>
        </w:rPr>
        <w:t>directly</w:t>
      </w:r>
      <w:r w:rsidR="00CE6B16">
        <w:rPr>
          <w:rFonts w:ascii="Arial" w:hAnsi="Arial" w:cs="Arial"/>
        </w:rPr>
        <w:t xml:space="preserve"> </w:t>
      </w:r>
      <w:r w:rsidRPr="002F37B4">
        <w:rPr>
          <w:rFonts w:ascii="Arial" w:hAnsi="Arial" w:cs="Arial"/>
        </w:rPr>
        <w:t>with</w:t>
      </w:r>
      <w:r w:rsidR="00CE6B16">
        <w:rPr>
          <w:rFonts w:ascii="Arial" w:hAnsi="Arial" w:cs="Arial"/>
        </w:rPr>
        <w:t xml:space="preserve"> </w:t>
      </w:r>
      <w:r w:rsidRPr="002F37B4">
        <w:rPr>
          <w:rFonts w:ascii="Arial" w:hAnsi="Arial" w:cs="Arial"/>
        </w:rPr>
        <w:t>Euroclear Bank, please contact the relevant custodian.</w:t>
      </w:r>
    </w:p>
    <w:p w14:paraId="3E2AFDC1" w14:textId="77777777" w:rsidR="002F37B4" w:rsidRPr="002F37B4" w:rsidRDefault="002F37B4" w:rsidP="002F37B4">
      <w:pPr>
        <w:autoSpaceDE/>
        <w:autoSpaceDN/>
        <w:adjustRightInd/>
        <w:ind w:left="720"/>
        <w:contextualSpacing/>
        <w:rPr>
          <w:rFonts w:ascii="Arial" w:eastAsia="Times New Roman" w:hAnsi="Arial" w:cs="Arial"/>
          <w:lang w:eastAsia="en-US"/>
        </w:rPr>
      </w:pPr>
    </w:p>
    <w:p w14:paraId="1255A19E" w14:textId="77777777" w:rsidR="002F37B4" w:rsidRPr="002F37B4" w:rsidRDefault="002F37B4" w:rsidP="00842AE3">
      <w:pPr>
        <w:keepNext/>
        <w:spacing w:line="240" w:lineRule="exact"/>
        <w:jc w:val="both"/>
        <w:rPr>
          <w:rFonts w:ascii="Arial" w:hAnsi="Arial" w:cs="Arial"/>
          <w:b/>
        </w:rPr>
      </w:pPr>
      <w:r w:rsidRPr="002F37B4">
        <w:rPr>
          <w:rFonts w:ascii="Arial" w:hAnsi="Arial" w:cs="Arial"/>
          <w:b/>
        </w:rPr>
        <w:lastRenderedPageBreak/>
        <w:t>Appointment of proxies by Certificated Holders</w:t>
      </w:r>
    </w:p>
    <w:p w14:paraId="7A25EF54" w14:textId="77777777" w:rsidR="002F37B4" w:rsidRPr="002F37B4" w:rsidRDefault="002F37B4" w:rsidP="00842AE3">
      <w:pPr>
        <w:keepNext/>
        <w:spacing w:line="240" w:lineRule="exact"/>
        <w:jc w:val="both"/>
        <w:rPr>
          <w:rFonts w:ascii="Arial" w:hAnsi="Arial" w:cs="Arial"/>
        </w:rPr>
      </w:pPr>
    </w:p>
    <w:p w14:paraId="1C5B6DEB" w14:textId="3F9E52D1" w:rsidR="002F37B4" w:rsidRPr="00431DC3" w:rsidRDefault="002F37B4" w:rsidP="00431DC3">
      <w:pPr>
        <w:keepNext/>
        <w:numPr>
          <w:ilvl w:val="0"/>
          <w:numId w:val="16"/>
        </w:numPr>
        <w:autoSpaceDE/>
        <w:autoSpaceDN/>
        <w:adjustRightInd/>
        <w:spacing w:line="240" w:lineRule="exact"/>
        <w:ind w:left="567" w:hanging="567"/>
        <w:contextualSpacing/>
        <w:jc w:val="both"/>
        <w:rPr>
          <w:rFonts w:ascii="Arial" w:eastAsia="Times New Roman" w:hAnsi="Arial" w:cs="Arial"/>
          <w:lang w:eastAsia="en-US"/>
        </w:rPr>
      </w:pPr>
      <w:r w:rsidRPr="002F37B4">
        <w:rPr>
          <w:rFonts w:ascii="Arial" w:eastAsia="Times New Roman" w:hAnsi="Arial" w:cs="Arial"/>
          <w:lang w:eastAsia="en-US"/>
        </w:rPr>
        <w:t xml:space="preserve">A Form of Proxy is enclosed. Certificated Holders who wish to appoint a proxy should complete the Form of Proxy in accordance with the instructions printed thereon and return it to the Company’s Registrar, Computershare Investor Services (Ireland) Limited, at 3100 Lake Drive, Citywest Business Campus, Dublin 24, D24 AK82, Ireland as soon as possible but in any event so as to be received by the Company’s Registrar no later than </w:t>
      </w:r>
      <w:r w:rsidR="00341E68">
        <w:rPr>
          <w:rFonts w:ascii="Arial" w:hAnsi="Arial" w:cs="Arial"/>
        </w:rPr>
        <w:t>11.00 a.m.</w:t>
      </w:r>
      <w:r w:rsidR="00844C2C">
        <w:rPr>
          <w:rFonts w:ascii="Arial" w:hAnsi="Arial" w:cs="Arial"/>
        </w:rPr>
        <w:t xml:space="preserve"> </w:t>
      </w:r>
      <w:r w:rsidRPr="002F37B4">
        <w:rPr>
          <w:rFonts w:ascii="Arial" w:eastAsia="Times New Roman" w:hAnsi="Arial" w:cs="Arial"/>
          <w:lang w:val="en-IE" w:eastAsia="en-US"/>
        </w:rPr>
        <w:t xml:space="preserve">on </w:t>
      </w:r>
      <w:r w:rsidR="00CE411F">
        <w:rPr>
          <w:rFonts w:ascii="Arial" w:hAnsi="Arial" w:cs="Arial"/>
        </w:rPr>
        <w:t>Tuesday, 28 May</w:t>
      </w:r>
      <w:r w:rsidR="00DA1A0C" w:rsidRPr="00431DC3">
        <w:rPr>
          <w:rFonts w:ascii="Arial" w:eastAsia="Times New Roman" w:hAnsi="Arial" w:cs="Arial"/>
          <w:lang w:val="en-IE" w:eastAsia="en-US"/>
        </w:rPr>
        <w:t xml:space="preserve"> </w:t>
      </w:r>
      <w:r w:rsidR="00637604" w:rsidRPr="00431DC3">
        <w:rPr>
          <w:rFonts w:ascii="Arial" w:eastAsia="Times New Roman" w:hAnsi="Arial" w:cs="Arial"/>
          <w:lang w:val="en-IE" w:eastAsia="en-US"/>
        </w:rPr>
        <w:t>202</w:t>
      </w:r>
      <w:r w:rsidR="00431DC3" w:rsidRPr="00431DC3">
        <w:rPr>
          <w:rFonts w:ascii="Arial" w:eastAsia="Times New Roman" w:hAnsi="Arial" w:cs="Arial"/>
          <w:lang w:val="en-IE" w:eastAsia="en-US"/>
        </w:rPr>
        <w:t>4</w:t>
      </w:r>
      <w:r w:rsidRPr="00431DC3">
        <w:rPr>
          <w:rFonts w:ascii="Arial" w:eastAsia="Times New Roman" w:hAnsi="Arial" w:cs="Arial"/>
          <w:lang w:eastAsia="en-US"/>
        </w:rPr>
        <w:t xml:space="preserve">. </w:t>
      </w:r>
      <w:r w:rsidR="00E47A9B" w:rsidRPr="00431DC3">
        <w:rPr>
          <w:rFonts w:ascii="Arial" w:eastAsia="Times New Roman" w:hAnsi="Arial" w:cs="Arial"/>
          <w:lang w:eastAsia="en-US"/>
        </w:rPr>
        <w:t>T</w:t>
      </w:r>
      <w:r w:rsidRPr="00431DC3">
        <w:rPr>
          <w:rFonts w:ascii="Arial" w:eastAsia="Times New Roman" w:hAnsi="Arial" w:cs="Arial"/>
          <w:lang w:eastAsia="en-US"/>
        </w:rPr>
        <w:t>he completion and return of a Form of Proxy will not preclude a shareholder from attending and voting in person at the AGM, or any adjournment thereof, should they wish to do so.</w:t>
      </w:r>
    </w:p>
    <w:p w14:paraId="7A948258" w14:textId="77777777" w:rsidR="002F37B4" w:rsidRPr="002F37B4" w:rsidRDefault="002F37B4" w:rsidP="002F37B4">
      <w:pPr>
        <w:autoSpaceDE/>
        <w:autoSpaceDN/>
        <w:adjustRightInd/>
        <w:spacing w:line="240" w:lineRule="exact"/>
        <w:ind w:left="567"/>
        <w:contextualSpacing/>
        <w:jc w:val="both"/>
        <w:rPr>
          <w:rFonts w:ascii="Arial" w:eastAsia="Times New Roman" w:hAnsi="Arial" w:cs="Arial"/>
          <w:lang w:eastAsia="en-US"/>
        </w:rPr>
      </w:pPr>
    </w:p>
    <w:p w14:paraId="2E597018" w14:textId="77777777" w:rsidR="002F37B4" w:rsidRPr="002F37B4" w:rsidRDefault="002F37B4" w:rsidP="002F37B4">
      <w:pPr>
        <w:spacing w:line="240" w:lineRule="exact"/>
        <w:jc w:val="both"/>
        <w:rPr>
          <w:rFonts w:ascii="Arial" w:hAnsi="Arial" w:cs="Arial"/>
          <w:b/>
        </w:rPr>
      </w:pPr>
      <w:r w:rsidRPr="002F37B4">
        <w:rPr>
          <w:rFonts w:ascii="Arial" w:hAnsi="Arial" w:cs="Arial"/>
          <w:b/>
        </w:rPr>
        <w:t>Proxy voting by CDI Holders</w:t>
      </w:r>
    </w:p>
    <w:p w14:paraId="382E0197" w14:textId="77777777" w:rsidR="002F37B4" w:rsidRPr="002F37B4" w:rsidRDefault="002F37B4" w:rsidP="002F37B4">
      <w:pPr>
        <w:spacing w:line="240" w:lineRule="exact"/>
        <w:ind w:left="567" w:hanging="567"/>
        <w:jc w:val="both"/>
        <w:rPr>
          <w:rFonts w:ascii="Arial" w:hAnsi="Arial" w:cs="Arial"/>
        </w:rPr>
      </w:pPr>
    </w:p>
    <w:p w14:paraId="53121817" w14:textId="652F8855" w:rsidR="00ED2998" w:rsidRDefault="00ED2998" w:rsidP="00C72E69">
      <w:pPr>
        <w:keepNext/>
        <w:numPr>
          <w:ilvl w:val="0"/>
          <w:numId w:val="16"/>
        </w:numPr>
        <w:autoSpaceDE/>
        <w:autoSpaceDN/>
        <w:adjustRightInd/>
        <w:spacing w:line="240" w:lineRule="exact"/>
        <w:ind w:left="567" w:hanging="567"/>
        <w:contextualSpacing/>
        <w:jc w:val="both"/>
        <w:rPr>
          <w:rFonts w:ascii="Arial" w:eastAsia="Times New Roman" w:hAnsi="Arial" w:cs="Arial"/>
          <w:lang w:eastAsia="en-US"/>
        </w:rPr>
      </w:pPr>
      <w:r w:rsidRPr="00ED2998">
        <w:rPr>
          <w:rFonts w:ascii="Arial" w:eastAsia="Times New Roman" w:hAnsi="Arial" w:cs="Arial"/>
          <w:lang w:eastAsia="en-US"/>
        </w:rPr>
        <w:t>Euroclear UK &amp; Ireland Limited ("</w:t>
      </w:r>
      <w:r w:rsidRPr="00C72E69">
        <w:rPr>
          <w:rFonts w:ascii="Arial" w:eastAsia="Times New Roman" w:hAnsi="Arial" w:cs="Arial"/>
          <w:b/>
          <w:bCs/>
          <w:lang w:eastAsia="en-US"/>
        </w:rPr>
        <w:t>EUI</w:t>
      </w:r>
      <w:r w:rsidRPr="00ED2998">
        <w:rPr>
          <w:rFonts w:ascii="Arial" w:eastAsia="Times New Roman" w:hAnsi="Arial" w:cs="Arial"/>
          <w:lang w:eastAsia="en-US"/>
        </w:rPr>
        <w:t xml:space="preserve">"), the operator of the CREST, has arranged for holders of CDIs to issue voting instructions relating to Ordinary Shares via a third-party service provider, </w:t>
      </w:r>
      <w:r>
        <w:rPr>
          <w:rFonts w:ascii="Arial" w:eastAsia="Times New Roman" w:hAnsi="Arial" w:cs="Arial"/>
          <w:lang w:eastAsia="en-US"/>
        </w:rPr>
        <w:t>Broadridge.</w:t>
      </w:r>
      <w:r w:rsidRPr="00ED2998">
        <w:rPr>
          <w:rFonts w:ascii="Arial" w:eastAsia="Times New Roman" w:hAnsi="Arial" w:cs="Arial"/>
          <w:lang w:eastAsia="en-US"/>
        </w:rPr>
        <w:t xml:space="preserve"> CDI </w:t>
      </w:r>
      <w:r>
        <w:rPr>
          <w:rFonts w:ascii="Arial" w:eastAsia="Times New Roman" w:hAnsi="Arial" w:cs="Arial"/>
          <w:lang w:eastAsia="en-US"/>
        </w:rPr>
        <w:t>H</w:t>
      </w:r>
      <w:r w:rsidRPr="00ED2998">
        <w:rPr>
          <w:rFonts w:ascii="Arial" w:eastAsia="Times New Roman" w:hAnsi="Arial" w:cs="Arial"/>
          <w:lang w:eastAsia="en-US"/>
        </w:rPr>
        <w:t>olders can complete and submit electronic voting instructions or proxy appointment instructions electronically through Broadridge.</w:t>
      </w:r>
    </w:p>
    <w:p w14:paraId="089A87A4" w14:textId="77777777" w:rsidR="00ED2998" w:rsidRPr="00ED2998" w:rsidRDefault="00ED2998" w:rsidP="00C72E69">
      <w:pPr>
        <w:keepNext/>
        <w:autoSpaceDE/>
        <w:autoSpaceDN/>
        <w:adjustRightInd/>
        <w:spacing w:line="240" w:lineRule="exact"/>
        <w:ind w:left="567"/>
        <w:contextualSpacing/>
        <w:jc w:val="both"/>
        <w:rPr>
          <w:rFonts w:ascii="Arial" w:eastAsia="Times New Roman" w:hAnsi="Arial" w:cs="Arial"/>
          <w:lang w:eastAsia="en-US"/>
        </w:rPr>
      </w:pPr>
    </w:p>
    <w:p w14:paraId="7832FE59" w14:textId="1A4E9D0C" w:rsidR="00ED2998" w:rsidRDefault="00ED2998" w:rsidP="00C72E69">
      <w:pPr>
        <w:keepNext/>
        <w:numPr>
          <w:ilvl w:val="0"/>
          <w:numId w:val="16"/>
        </w:numPr>
        <w:autoSpaceDE/>
        <w:autoSpaceDN/>
        <w:adjustRightInd/>
        <w:spacing w:line="240" w:lineRule="exact"/>
        <w:ind w:left="567" w:hanging="567"/>
        <w:contextualSpacing/>
        <w:jc w:val="both"/>
        <w:rPr>
          <w:rFonts w:ascii="Arial" w:eastAsia="Times New Roman" w:hAnsi="Arial" w:cs="Arial"/>
          <w:lang w:eastAsia="en-US"/>
        </w:rPr>
      </w:pPr>
      <w:r w:rsidRPr="00ED2998">
        <w:rPr>
          <w:rFonts w:ascii="Arial" w:eastAsia="Times New Roman" w:hAnsi="Arial" w:cs="Arial"/>
          <w:lang w:eastAsia="en-US"/>
        </w:rPr>
        <w:t>If you hold CDIs and wish to submit electronic voting instructions or proxy appointment instructions you must use the Broadridge Global Proxy Voting service. To avail of the voting service, you will need to complete the Meetings and Voting Client Set-up Form (CRT408) prescribed by Broadridge. Completed application forms should be returned to EUI (signed by an authorised signatory with another relevant authorised signatory copied for verification purposes) to the following email address: eui.srd2@euroclear.com. Fully completed application forms will be shared by EUI with Broadridge. This will enable Broadridge to contact you and share further detailed information on the service offering and initiate the process for granting your access to the Broadridge platform.</w:t>
      </w:r>
    </w:p>
    <w:p w14:paraId="48AA72EE" w14:textId="77777777" w:rsidR="00ED2998" w:rsidRPr="00ED2998" w:rsidRDefault="00ED2998" w:rsidP="00C72E69">
      <w:pPr>
        <w:keepNext/>
        <w:autoSpaceDE/>
        <w:autoSpaceDN/>
        <w:adjustRightInd/>
        <w:spacing w:line="240" w:lineRule="exact"/>
        <w:ind w:left="567"/>
        <w:contextualSpacing/>
        <w:jc w:val="both"/>
        <w:rPr>
          <w:rFonts w:ascii="Arial" w:eastAsia="Times New Roman" w:hAnsi="Arial" w:cs="Arial"/>
          <w:lang w:eastAsia="en-US"/>
        </w:rPr>
      </w:pPr>
    </w:p>
    <w:p w14:paraId="57548DEC" w14:textId="65D3D628" w:rsidR="00ED2998" w:rsidRPr="00ED2998" w:rsidRDefault="00ED2998" w:rsidP="00C72E69">
      <w:pPr>
        <w:keepNext/>
        <w:numPr>
          <w:ilvl w:val="0"/>
          <w:numId w:val="16"/>
        </w:numPr>
        <w:autoSpaceDE/>
        <w:autoSpaceDN/>
        <w:adjustRightInd/>
        <w:spacing w:line="240" w:lineRule="exact"/>
        <w:ind w:left="567" w:hanging="567"/>
        <w:contextualSpacing/>
        <w:jc w:val="both"/>
        <w:rPr>
          <w:rFonts w:ascii="Arial" w:eastAsia="Times New Roman" w:hAnsi="Arial" w:cs="Arial"/>
          <w:lang w:eastAsia="en-US"/>
        </w:rPr>
      </w:pPr>
      <w:r w:rsidRPr="00ED2998">
        <w:rPr>
          <w:rFonts w:ascii="Arial" w:eastAsia="Times New Roman" w:hAnsi="Arial" w:cs="Arial"/>
          <w:lang w:eastAsia="en-US"/>
        </w:rPr>
        <w:t>Broadridge will set a voting deadline by which time electronic voting instructions or proxy appointment instructions must be received by it for use at the AGM. Broadridge’s voting deadline will be earlier than Euroclear Bank’s voting instruction deadline. Voting instructions cannot be changed or cancelled after Broadridge’s voting deadline.</w:t>
      </w:r>
    </w:p>
    <w:p w14:paraId="54AE45CD" w14:textId="77777777" w:rsidR="00ED2998" w:rsidRDefault="00ED2998" w:rsidP="00C72E69">
      <w:pPr>
        <w:keepNext/>
        <w:autoSpaceDE/>
        <w:autoSpaceDN/>
        <w:adjustRightInd/>
        <w:spacing w:line="240" w:lineRule="exact"/>
        <w:ind w:left="567"/>
        <w:contextualSpacing/>
        <w:jc w:val="both"/>
        <w:rPr>
          <w:rFonts w:ascii="Arial" w:eastAsia="Times New Roman" w:hAnsi="Arial" w:cs="Arial"/>
          <w:lang w:eastAsia="en-US"/>
        </w:rPr>
      </w:pPr>
    </w:p>
    <w:p w14:paraId="58B38722" w14:textId="2A4DC64B" w:rsidR="002F37B4" w:rsidRPr="00C72E69" w:rsidRDefault="00ED2998" w:rsidP="00C72E69">
      <w:pPr>
        <w:keepNext/>
        <w:numPr>
          <w:ilvl w:val="0"/>
          <w:numId w:val="16"/>
        </w:numPr>
        <w:autoSpaceDE/>
        <w:autoSpaceDN/>
        <w:adjustRightInd/>
        <w:spacing w:line="240" w:lineRule="exact"/>
        <w:ind w:left="567" w:hanging="567"/>
        <w:contextualSpacing/>
        <w:jc w:val="both"/>
        <w:rPr>
          <w:rFonts w:ascii="Arial" w:eastAsia="Times New Roman" w:hAnsi="Arial" w:cs="Arial"/>
          <w:lang w:eastAsia="en-US"/>
        </w:rPr>
      </w:pPr>
      <w:r w:rsidRPr="00ED2998">
        <w:rPr>
          <w:rFonts w:ascii="Arial" w:eastAsia="Times New Roman" w:hAnsi="Arial" w:cs="Arial"/>
          <w:lang w:eastAsia="en-US"/>
        </w:rPr>
        <w:t xml:space="preserve">CDI </w:t>
      </w:r>
      <w:r>
        <w:rPr>
          <w:rFonts w:ascii="Arial" w:eastAsia="Times New Roman" w:hAnsi="Arial" w:cs="Arial"/>
          <w:lang w:eastAsia="en-US"/>
        </w:rPr>
        <w:t>H</w:t>
      </w:r>
      <w:r w:rsidRPr="00ED2998">
        <w:rPr>
          <w:rFonts w:ascii="Arial" w:eastAsia="Times New Roman" w:hAnsi="Arial" w:cs="Arial"/>
          <w:lang w:eastAsia="en-US"/>
        </w:rPr>
        <w:t>olders are strongly encouraged to familiarise themselves with the arrangements with Broadridge, including the voting deadlines and procedures and to take, as soon as possible, any further actions required by Broadridge in order that they may avail of this voting service.</w:t>
      </w:r>
    </w:p>
    <w:p w14:paraId="1CFD0280" w14:textId="77777777" w:rsidR="002F37B4" w:rsidRPr="00C72E69" w:rsidRDefault="002F37B4" w:rsidP="00C72E69">
      <w:pPr>
        <w:keepNext/>
        <w:autoSpaceDE/>
        <w:autoSpaceDN/>
        <w:adjustRightInd/>
        <w:spacing w:line="240" w:lineRule="exact"/>
        <w:ind w:left="567"/>
        <w:contextualSpacing/>
        <w:jc w:val="both"/>
        <w:rPr>
          <w:rFonts w:ascii="Arial" w:eastAsia="Times New Roman" w:hAnsi="Arial" w:cs="Arial"/>
          <w:lang w:eastAsia="en-US"/>
        </w:rPr>
      </w:pPr>
    </w:p>
    <w:p w14:paraId="3155BD05" w14:textId="77777777" w:rsidR="002F37B4" w:rsidRPr="002F37B4" w:rsidRDefault="002F37B4" w:rsidP="002F37B4">
      <w:pPr>
        <w:spacing w:line="240" w:lineRule="exact"/>
        <w:ind w:left="567" w:hanging="567"/>
        <w:jc w:val="both"/>
        <w:rPr>
          <w:rFonts w:ascii="Arial" w:hAnsi="Arial" w:cs="Arial"/>
          <w:b/>
        </w:rPr>
      </w:pPr>
      <w:r w:rsidRPr="002F37B4">
        <w:rPr>
          <w:rFonts w:ascii="Arial" w:hAnsi="Arial" w:cs="Arial"/>
          <w:b/>
        </w:rPr>
        <w:t>Proxy voting by EB Participants</w:t>
      </w:r>
    </w:p>
    <w:p w14:paraId="41413E76" w14:textId="77777777" w:rsidR="002F37B4" w:rsidRPr="002F37B4" w:rsidRDefault="002F37B4" w:rsidP="002F37B4">
      <w:pPr>
        <w:spacing w:line="240" w:lineRule="exact"/>
        <w:ind w:left="567" w:hanging="567"/>
        <w:jc w:val="both"/>
        <w:rPr>
          <w:rFonts w:ascii="Arial" w:hAnsi="Arial" w:cs="Arial"/>
        </w:rPr>
      </w:pPr>
    </w:p>
    <w:p w14:paraId="7F05FFF1" w14:textId="1F935A21" w:rsidR="002F37B4" w:rsidRPr="002F37B4" w:rsidRDefault="002F37B4" w:rsidP="002F37B4">
      <w:pPr>
        <w:numPr>
          <w:ilvl w:val="0"/>
          <w:numId w:val="16"/>
        </w:numPr>
        <w:autoSpaceDE/>
        <w:autoSpaceDN/>
        <w:adjustRightInd/>
        <w:spacing w:line="240" w:lineRule="exact"/>
        <w:ind w:left="567" w:hanging="567"/>
        <w:contextualSpacing/>
        <w:jc w:val="both"/>
        <w:rPr>
          <w:rFonts w:ascii="Arial" w:eastAsia="Times New Roman" w:hAnsi="Arial" w:cs="Arial"/>
          <w:lang w:eastAsia="en-US"/>
        </w:rPr>
      </w:pPr>
      <w:r w:rsidRPr="002F37B4">
        <w:rPr>
          <w:rFonts w:ascii="Arial" w:eastAsia="Times New Roman" w:hAnsi="Arial" w:cs="Arial"/>
          <w:lang w:eastAsia="en-US"/>
        </w:rPr>
        <w:t>EB Participants can submit proxy appointments (including voting instructions) electronically in the</w:t>
      </w:r>
      <w:r w:rsidR="00CE6B16">
        <w:rPr>
          <w:rFonts w:ascii="Arial" w:eastAsia="Times New Roman" w:hAnsi="Arial" w:cs="Arial"/>
          <w:lang w:eastAsia="en-US"/>
        </w:rPr>
        <w:t xml:space="preserve"> </w:t>
      </w:r>
      <w:r w:rsidRPr="002F37B4">
        <w:rPr>
          <w:rFonts w:ascii="Arial" w:eastAsia="Times New Roman" w:hAnsi="Arial" w:cs="Arial"/>
          <w:lang w:eastAsia="en-US"/>
        </w:rPr>
        <w:t>manner</w:t>
      </w:r>
      <w:r w:rsidR="00CE6B16">
        <w:rPr>
          <w:rFonts w:ascii="Arial" w:eastAsia="Times New Roman" w:hAnsi="Arial" w:cs="Arial"/>
          <w:lang w:eastAsia="en-US"/>
        </w:rPr>
        <w:t xml:space="preserve"> </w:t>
      </w:r>
      <w:r w:rsidRPr="002F37B4">
        <w:rPr>
          <w:rFonts w:ascii="Arial" w:eastAsia="Times New Roman" w:hAnsi="Arial" w:cs="Arial"/>
          <w:lang w:eastAsia="en-US"/>
        </w:rPr>
        <w:t>described</w:t>
      </w:r>
      <w:r w:rsidR="00CE6B16">
        <w:rPr>
          <w:rFonts w:ascii="Arial" w:eastAsia="Times New Roman" w:hAnsi="Arial" w:cs="Arial"/>
          <w:lang w:eastAsia="en-US"/>
        </w:rPr>
        <w:t xml:space="preserve"> </w:t>
      </w:r>
      <w:r w:rsidRPr="002F37B4">
        <w:rPr>
          <w:rFonts w:ascii="Arial" w:eastAsia="Times New Roman" w:hAnsi="Arial" w:cs="Arial"/>
          <w:lang w:eastAsia="en-US"/>
        </w:rPr>
        <w:t>in</w:t>
      </w:r>
      <w:r w:rsidR="00CE6B16">
        <w:rPr>
          <w:rFonts w:ascii="Arial" w:eastAsia="Times New Roman" w:hAnsi="Arial" w:cs="Arial"/>
          <w:lang w:eastAsia="en-US"/>
        </w:rPr>
        <w:t xml:space="preserve"> </w:t>
      </w:r>
      <w:r w:rsidRPr="002F37B4">
        <w:rPr>
          <w:rFonts w:ascii="Arial" w:eastAsia="Times New Roman" w:hAnsi="Arial" w:cs="Arial"/>
          <w:lang w:eastAsia="en-US"/>
        </w:rPr>
        <w:t>the</w:t>
      </w:r>
      <w:r w:rsidR="00CE6B16">
        <w:rPr>
          <w:rFonts w:ascii="Arial" w:eastAsia="Times New Roman" w:hAnsi="Arial" w:cs="Arial"/>
          <w:lang w:eastAsia="en-US"/>
        </w:rPr>
        <w:t xml:space="preserve"> </w:t>
      </w:r>
      <w:r w:rsidRPr="002F37B4">
        <w:rPr>
          <w:rFonts w:ascii="Arial" w:eastAsia="Times New Roman" w:hAnsi="Arial" w:cs="Arial"/>
          <w:lang w:eastAsia="en-US"/>
        </w:rPr>
        <w:t>document</w:t>
      </w:r>
      <w:r w:rsidR="00CE6B16">
        <w:rPr>
          <w:rFonts w:ascii="Arial" w:eastAsia="Times New Roman" w:hAnsi="Arial" w:cs="Arial"/>
          <w:lang w:eastAsia="en-US"/>
        </w:rPr>
        <w:t xml:space="preserve"> </w:t>
      </w:r>
      <w:r w:rsidRPr="002F37B4">
        <w:rPr>
          <w:rFonts w:ascii="Arial" w:eastAsia="Times New Roman" w:hAnsi="Arial" w:cs="Arial"/>
          <w:lang w:eastAsia="en-US"/>
        </w:rPr>
        <w:t>issued</w:t>
      </w:r>
      <w:r w:rsidR="00CE6B16">
        <w:rPr>
          <w:rFonts w:ascii="Arial" w:eastAsia="Times New Roman" w:hAnsi="Arial" w:cs="Arial"/>
          <w:lang w:eastAsia="en-US"/>
        </w:rPr>
        <w:t xml:space="preserve"> </w:t>
      </w:r>
      <w:r w:rsidRPr="002F37B4">
        <w:rPr>
          <w:rFonts w:ascii="Arial" w:eastAsia="Times New Roman" w:hAnsi="Arial" w:cs="Arial"/>
          <w:lang w:eastAsia="en-US"/>
        </w:rPr>
        <w:t>by</w:t>
      </w:r>
      <w:r w:rsidR="00CE6B16">
        <w:rPr>
          <w:rFonts w:ascii="Arial" w:eastAsia="Times New Roman" w:hAnsi="Arial" w:cs="Arial"/>
          <w:lang w:eastAsia="en-US"/>
        </w:rPr>
        <w:t xml:space="preserve"> </w:t>
      </w:r>
      <w:r w:rsidRPr="002F37B4">
        <w:rPr>
          <w:rFonts w:ascii="Arial" w:eastAsia="Times New Roman" w:hAnsi="Arial" w:cs="Arial"/>
          <w:lang w:eastAsia="en-US"/>
        </w:rPr>
        <w:t>Euroclear</w:t>
      </w:r>
      <w:r w:rsidR="00CE6B16">
        <w:rPr>
          <w:rFonts w:ascii="Arial" w:eastAsia="Times New Roman" w:hAnsi="Arial" w:cs="Arial"/>
          <w:lang w:eastAsia="en-US"/>
        </w:rPr>
        <w:t xml:space="preserve"> </w:t>
      </w:r>
      <w:r w:rsidRPr="002F37B4">
        <w:rPr>
          <w:rFonts w:ascii="Arial" w:eastAsia="Times New Roman" w:hAnsi="Arial" w:cs="Arial"/>
          <w:lang w:eastAsia="en-US"/>
        </w:rPr>
        <w:t>Bank</w:t>
      </w:r>
      <w:r w:rsidR="00CE6B16">
        <w:rPr>
          <w:rFonts w:ascii="Arial" w:eastAsia="Times New Roman" w:hAnsi="Arial" w:cs="Arial"/>
          <w:lang w:eastAsia="en-US"/>
        </w:rPr>
        <w:t xml:space="preserve"> </w:t>
      </w:r>
      <w:r w:rsidRPr="002F37B4">
        <w:rPr>
          <w:rFonts w:ascii="Arial" w:eastAsia="Times New Roman" w:hAnsi="Arial" w:cs="Arial"/>
          <w:lang w:eastAsia="en-US"/>
        </w:rPr>
        <w:t>in</w:t>
      </w:r>
      <w:r w:rsidR="00CE6B16">
        <w:rPr>
          <w:rFonts w:ascii="Arial" w:eastAsia="Times New Roman" w:hAnsi="Arial" w:cs="Arial"/>
          <w:lang w:eastAsia="en-US"/>
        </w:rPr>
        <w:t xml:space="preserve"> </w:t>
      </w:r>
      <w:r w:rsidRPr="002F37B4">
        <w:rPr>
          <w:rFonts w:ascii="Arial" w:eastAsia="Times New Roman" w:hAnsi="Arial" w:cs="Arial"/>
          <w:lang w:eastAsia="en-US"/>
        </w:rPr>
        <w:t>February</w:t>
      </w:r>
      <w:r w:rsidR="00CE6B16">
        <w:rPr>
          <w:rFonts w:ascii="Arial" w:eastAsia="Times New Roman" w:hAnsi="Arial" w:cs="Arial"/>
          <w:lang w:eastAsia="en-US"/>
        </w:rPr>
        <w:t xml:space="preserve"> </w:t>
      </w:r>
      <w:r w:rsidRPr="002F37B4">
        <w:rPr>
          <w:rFonts w:ascii="Arial" w:eastAsia="Times New Roman" w:hAnsi="Arial" w:cs="Arial"/>
          <w:lang w:eastAsia="en-US"/>
        </w:rPr>
        <w:t>2021</w:t>
      </w:r>
      <w:r w:rsidR="00CE6B16">
        <w:rPr>
          <w:rFonts w:ascii="Arial" w:eastAsia="Times New Roman" w:hAnsi="Arial" w:cs="Arial"/>
          <w:lang w:eastAsia="en-US"/>
        </w:rPr>
        <w:t xml:space="preserve"> </w:t>
      </w:r>
      <w:r w:rsidRPr="002F37B4">
        <w:rPr>
          <w:rFonts w:ascii="Arial" w:eastAsia="Times New Roman" w:hAnsi="Arial" w:cs="Arial"/>
          <w:lang w:eastAsia="en-US"/>
        </w:rPr>
        <w:t>and</w:t>
      </w:r>
      <w:r w:rsidR="00CE6B16">
        <w:rPr>
          <w:rFonts w:ascii="Arial" w:eastAsia="Times New Roman" w:hAnsi="Arial" w:cs="Arial"/>
          <w:lang w:eastAsia="en-US"/>
        </w:rPr>
        <w:t xml:space="preserve"> </w:t>
      </w:r>
      <w:r w:rsidRPr="002F37B4">
        <w:rPr>
          <w:rFonts w:ascii="Arial" w:eastAsia="Times New Roman" w:hAnsi="Arial" w:cs="Arial"/>
          <w:lang w:eastAsia="en-US"/>
        </w:rPr>
        <w:t>entitled</w:t>
      </w:r>
      <w:r w:rsidR="00CE6B16">
        <w:rPr>
          <w:rFonts w:ascii="Arial" w:eastAsia="Times New Roman" w:hAnsi="Arial" w:cs="Arial"/>
          <w:lang w:eastAsia="en-US"/>
        </w:rPr>
        <w:t xml:space="preserve"> </w:t>
      </w:r>
      <w:r w:rsidRPr="002F37B4">
        <w:rPr>
          <w:rFonts w:ascii="Arial" w:eastAsia="Times New Roman" w:hAnsi="Arial" w:cs="Arial"/>
          <w:lang w:eastAsia="en-US"/>
        </w:rPr>
        <w:t>“Euroclear Bank as issuer CSD for Irish corporate securities” (the “</w:t>
      </w:r>
      <w:r w:rsidRPr="002F37B4">
        <w:rPr>
          <w:rFonts w:ascii="Arial" w:eastAsia="Times New Roman" w:hAnsi="Arial" w:cs="Arial"/>
          <w:b/>
          <w:lang w:eastAsia="en-US"/>
        </w:rPr>
        <w:t>EB</w:t>
      </w:r>
      <w:r w:rsidR="00CE6B16">
        <w:rPr>
          <w:rFonts w:ascii="Arial" w:eastAsia="Times New Roman" w:hAnsi="Arial" w:cs="Arial"/>
          <w:b/>
          <w:lang w:eastAsia="en-US"/>
        </w:rPr>
        <w:t xml:space="preserve"> </w:t>
      </w:r>
      <w:r w:rsidRPr="002F37B4">
        <w:rPr>
          <w:rFonts w:ascii="Arial" w:eastAsia="Times New Roman" w:hAnsi="Arial" w:cs="Arial"/>
          <w:b/>
          <w:lang w:eastAsia="en-US"/>
        </w:rPr>
        <w:t>Services</w:t>
      </w:r>
      <w:r w:rsidR="00CE6B16">
        <w:rPr>
          <w:rFonts w:ascii="Arial" w:eastAsia="Times New Roman" w:hAnsi="Arial" w:cs="Arial"/>
          <w:b/>
          <w:lang w:eastAsia="en-US"/>
        </w:rPr>
        <w:t xml:space="preserve"> </w:t>
      </w:r>
      <w:r w:rsidRPr="002F37B4">
        <w:rPr>
          <w:rFonts w:ascii="Arial" w:eastAsia="Times New Roman" w:hAnsi="Arial" w:cs="Arial"/>
          <w:b/>
          <w:lang w:eastAsia="en-US"/>
        </w:rPr>
        <w:t>Description</w:t>
      </w:r>
      <w:r w:rsidRPr="002F37B4">
        <w:rPr>
          <w:rFonts w:ascii="Arial" w:eastAsia="Times New Roman" w:hAnsi="Arial" w:cs="Arial"/>
          <w:lang w:eastAsia="en-US"/>
        </w:rPr>
        <w:t>”),</w:t>
      </w:r>
      <w:r w:rsidR="00CE6B16">
        <w:rPr>
          <w:rFonts w:ascii="Arial" w:eastAsia="Times New Roman" w:hAnsi="Arial" w:cs="Arial"/>
          <w:lang w:eastAsia="en-US"/>
        </w:rPr>
        <w:t xml:space="preserve"> </w:t>
      </w:r>
      <w:r w:rsidRPr="002F37B4">
        <w:rPr>
          <w:rFonts w:ascii="Arial" w:eastAsia="Times New Roman" w:hAnsi="Arial" w:cs="Arial"/>
          <w:lang w:eastAsia="en-US"/>
        </w:rPr>
        <w:t xml:space="preserve">which is available on the Euroclear Bank website (www.euroclear.com). </w:t>
      </w:r>
    </w:p>
    <w:p w14:paraId="2438C0E8" w14:textId="77777777" w:rsidR="002F37B4" w:rsidRPr="002F37B4" w:rsidRDefault="002F37B4" w:rsidP="002F37B4">
      <w:pPr>
        <w:autoSpaceDE/>
        <w:autoSpaceDN/>
        <w:adjustRightInd/>
        <w:spacing w:line="240" w:lineRule="exact"/>
        <w:ind w:left="567"/>
        <w:contextualSpacing/>
        <w:jc w:val="both"/>
        <w:rPr>
          <w:rFonts w:ascii="Arial" w:eastAsia="Times New Roman" w:hAnsi="Arial" w:cs="Arial"/>
          <w:lang w:eastAsia="en-US"/>
        </w:rPr>
      </w:pPr>
    </w:p>
    <w:p w14:paraId="304D3D9A" w14:textId="4CF1F652" w:rsidR="002F37B4" w:rsidRPr="002F37B4" w:rsidRDefault="002F37B4" w:rsidP="002F37B4">
      <w:pPr>
        <w:spacing w:line="240" w:lineRule="exact"/>
        <w:ind w:left="567"/>
        <w:jc w:val="both"/>
        <w:rPr>
          <w:rFonts w:ascii="Arial" w:hAnsi="Arial" w:cs="Arial"/>
        </w:rPr>
      </w:pPr>
      <w:r w:rsidRPr="002F37B4">
        <w:rPr>
          <w:rFonts w:ascii="Arial" w:hAnsi="Arial" w:cs="Arial"/>
        </w:rPr>
        <w:t>EB Participants can either send:</w:t>
      </w:r>
      <w:r w:rsidR="00CE6B16">
        <w:rPr>
          <w:rFonts w:ascii="Arial" w:hAnsi="Arial" w:cs="Arial"/>
        </w:rPr>
        <w:t xml:space="preserve"> </w:t>
      </w:r>
    </w:p>
    <w:p w14:paraId="1E411510" w14:textId="77777777" w:rsidR="002F37B4" w:rsidRPr="002F37B4" w:rsidRDefault="002F37B4" w:rsidP="002F37B4">
      <w:pPr>
        <w:spacing w:line="240" w:lineRule="exact"/>
        <w:ind w:left="567" w:hanging="567"/>
        <w:jc w:val="both"/>
        <w:rPr>
          <w:rFonts w:ascii="Arial" w:hAnsi="Arial" w:cs="Arial"/>
        </w:rPr>
      </w:pPr>
    </w:p>
    <w:p w14:paraId="41D1D1AB" w14:textId="77777777" w:rsidR="002F37B4" w:rsidRPr="002F37B4" w:rsidRDefault="002F37B4" w:rsidP="002F37B4">
      <w:pPr>
        <w:numPr>
          <w:ilvl w:val="0"/>
          <w:numId w:val="21"/>
        </w:numPr>
        <w:autoSpaceDE/>
        <w:autoSpaceDN/>
        <w:adjustRightInd/>
        <w:spacing w:line="240" w:lineRule="exact"/>
        <w:contextualSpacing/>
        <w:jc w:val="both"/>
        <w:rPr>
          <w:rFonts w:ascii="Arial" w:eastAsia="Times New Roman" w:hAnsi="Arial" w:cs="Arial"/>
          <w:lang w:eastAsia="en-US"/>
        </w:rPr>
      </w:pPr>
      <w:r w:rsidRPr="002F37B4">
        <w:rPr>
          <w:rFonts w:ascii="Arial" w:eastAsia="Times New Roman" w:hAnsi="Arial" w:cs="Arial"/>
          <w:lang w:eastAsia="en-US"/>
        </w:rPr>
        <w:t>electronic voting instructions to instruct Euroclear Nominees to either itself, or by appointing the Chair of the AGM as a proxy:</w:t>
      </w:r>
    </w:p>
    <w:p w14:paraId="29655235" w14:textId="77777777" w:rsidR="002F37B4" w:rsidRPr="002F37B4" w:rsidRDefault="002F37B4" w:rsidP="002F37B4">
      <w:pPr>
        <w:spacing w:line="240" w:lineRule="exact"/>
        <w:jc w:val="both"/>
        <w:rPr>
          <w:rFonts w:ascii="Arial" w:hAnsi="Arial" w:cs="Arial"/>
        </w:rPr>
      </w:pPr>
    </w:p>
    <w:p w14:paraId="2F0F80DD" w14:textId="77777777" w:rsidR="002F37B4" w:rsidRPr="002F37B4" w:rsidRDefault="002F37B4" w:rsidP="002F37B4">
      <w:pPr>
        <w:numPr>
          <w:ilvl w:val="0"/>
          <w:numId w:val="22"/>
        </w:numPr>
        <w:autoSpaceDE/>
        <w:autoSpaceDN/>
        <w:adjustRightInd/>
        <w:spacing w:line="240" w:lineRule="exact"/>
        <w:contextualSpacing/>
        <w:jc w:val="both"/>
        <w:rPr>
          <w:rFonts w:ascii="Arial" w:eastAsia="Times New Roman" w:hAnsi="Arial" w:cs="Arial"/>
          <w:lang w:eastAsia="en-US"/>
        </w:rPr>
      </w:pPr>
      <w:r w:rsidRPr="002F37B4">
        <w:rPr>
          <w:rFonts w:ascii="Arial" w:eastAsia="Times New Roman" w:hAnsi="Arial" w:cs="Arial"/>
          <w:lang w:eastAsia="en-US"/>
        </w:rPr>
        <w:t xml:space="preserve">vote in favour of all or a specific resolution(s); </w:t>
      </w:r>
    </w:p>
    <w:p w14:paraId="00CF6E50" w14:textId="77777777" w:rsidR="002F37B4" w:rsidRPr="002F37B4" w:rsidRDefault="002F37B4" w:rsidP="002F37B4">
      <w:pPr>
        <w:spacing w:line="240" w:lineRule="exact"/>
        <w:jc w:val="both"/>
        <w:rPr>
          <w:rFonts w:ascii="Arial" w:hAnsi="Arial" w:cs="Arial"/>
        </w:rPr>
      </w:pPr>
    </w:p>
    <w:p w14:paraId="30C7A63D" w14:textId="77777777" w:rsidR="002F37B4" w:rsidRPr="002F37B4" w:rsidRDefault="002F37B4" w:rsidP="002F37B4">
      <w:pPr>
        <w:numPr>
          <w:ilvl w:val="0"/>
          <w:numId w:val="22"/>
        </w:numPr>
        <w:autoSpaceDE/>
        <w:autoSpaceDN/>
        <w:adjustRightInd/>
        <w:spacing w:line="240" w:lineRule="exact"/>
        <w:contextualSpacing/>
        <w:jc w:val="both"/>
        <w:rPr>
          <w:rFonts w:ascii="Arial" w:eastAsia="Times New Roman" w:hAnsi="Arial" w:cs="Arial"/>
          <w:lang w:eastAsia="en-US"/>
        </w:rPr>
      </w:pPr>
      <w:r w:rsidRPr="002F37B4">
        <w:rPr>
          <w:rFonts w:ascii="Arial" w:eastAsia="Times New Roman" w:hAnsi="Arial" w:cs="Arial"/>
          <w:lang w:eastAsia="en-US"/>
        </w:rPr>
        <w:t xml:space="preserve">vote against all or a specific resolution(s); </w:t>
      </w:r>
    </w:p>
    <w:p w14:paraId="76414E52" w14:textId="77777777" w:rsidR="002F37B4" w:rsidRPr="002F37B4" w:rsidRDefault="002F37B4" w:rsidP="002F37B4">
      <w:pPr>
        <w:spacing w:line="240" w:lineRule="exact"/>
        <w:jc w:val="both"/>
        <w:rPr>
          <w:rFonts w:ascii="Arial" w:hAnsi="Arial" w:cs="Arial"/>
        </w:rPr>
      </w:pPr>
    </w:p>
    <w:p w14:paraId="4266952A" w14:textId="77777777" w:rsidR="002F37B4" w:rsidRPr="002F37B4" w:rsidRDefault="002F37B4" w:rsidP="002F37B4">
      <w:pPr>
        <w:numPr>
          <w:ilvl w:val="0"/>
          <w:numId w:val="22"/>
        </w:numPr>
        <w:autoSpaceDE/>
        <w:autoSpaceDN/>
        <w:adjustRightInd/>
        <w:spacing w:line="240" w:lineRule="exact"/>
        <w:contextualSpacing/>
        <w:jc w:val="both"/>
        <w:rPr>
          <w:rFonts w:ascii="Arial" w:eastAsia="Times New Roman" w:hAnsi="Arial" w:cs="Arial"/>
          <w:lang w:eastAsia="en-US"/>
        </w:rPr>
      </w:pPr>
      <w:r w:rsidRPr="002F37B4">
        <w:rPr>
          <w:rFonts w:ascii="Arial" w:eastAsia="Times New Roman" w:hAnsi="Arial" w:cs="Arial"/>
          <w:lang w:eastAsia="en-US"/>
        </w:rPr>
        <w:t xml:space="preserve"> abstain in respect of all or a specific resolution(s); or </w:t>
      </w:r>
    </w:p>
    <w:p w14:paraId="747547BE" w14:textId="77777777" w:rsidR="002F37B4" w:rsidRPr="002F37B4" w:rsidRDefault="002F37B4" w:rsidP="002F37B4">
      <w:pPr>
        <w:autoSpaceDE/>
        <w:autoSpaceDN/>
        <w:adjustRightInd/>
        <w:ind w:left="720"/>
        <w:contextualSpacing/>
        <w:rPr>
          <w:rFonts w:ascii="Arial" w:eastAsia="Times New Roman" w:hAnsi="Arial" w:cs="Arial"/>
          <w:lang w:eastAsia="en-US"/>
        </w:rPr>
      </w:pPr>
    </w:p>
    <w:p w14:paraId="524E3BE8" w14:textId="61E4CCED" w:rsidR="002F37B4" w:rsidRPr="002F37B4" w:rsidRDefault="002F37B4" w:rsidP="002F37B4">
      <w:pPr>
        <w:numPr>
          <w:ilvl w:val="0"/>
          <w:numId w:val="22"/>
        </w:numPr>
        <w:autoSpaceDE/>
        <w:autoSpaceDN/>
        <w:adjustRightInd/>
        <w:spacing w:line="240" w:lineRule="exact"/>
        <w:contextualSpacing/>
        <w:jc w:val="both"/>
        <w:rPr>
          <w:rFonts w:ascii="Arial" w:eastAsia="Times New Roman" w:hAnsi="Arial" w:cs="Arial"/>
          <w:lang w:eastAsia="en-US"/>
        </w:rPr>
      </w:pPr>
      <w:r w:rsidRPr="002F37B4">
        <w:rPr>
          <w:rFonts w:ascii="Arial" w:eastAsia="Times New Roman" w:hAnsi="Arial" w:cs="Arial"/>
          <w:lang w:eastAsia="en-US"/>
        </w:rPr>
        <w:t>give</w:t>
      </w:r>
      <w:r w:rsidR="00CE6B16">
        <w:rPr>
          <w:rFonts w:ascii="Arial" w:eastAsia="Times New Roman" w:hAnsi="Arial" w:cs="Arial"/>
          <w:lang w:eastAsia="en-US"/>
        </w:rPr>
        <w:t xml:space="preserve"> </w:t>
      </w:r>
      <w:r w:rsidRPr="002F37B4">
        <w:rPr>
          <w:rFonts w:ascii="Arial" w:eastAsia="Times New Roman" w:hAnsi="Arial" w:cs="Arial"/>
          <w:lang w:eastAsia="en-US"/>
        </w:rPr>
        <w:t>a</w:t>
      </w:r>
      <w:r w:rsidR="00CE6B16">
        <w:rPr>
          <w:rFonts w:ascii="Arial" w:eastAsia="Times New Roman" w:hAnsi="Arial" w:cs="Arial"/>
          <w:lang w:eastAsia="en-US"/>
        </w:rPr>
        <w:t xml:space="preserve"> </w:t>
      </w:r>
      <w:r w:rsidRPr="002F37B4">
        <w:rPr>
          <w:rFonts w:ascii="Arial" w:eastAsia="Times New Roman" w:hAnsi="Arial" w:cs="Arial"/>
          <w:lang w:eastAsia="en-US"/>
        </w:rPr>
        <w:t>discretionary</w:t>
      </w:r>
      <w:r w:rsidR="00CE6B16">
        <w:rPr>
          <w:rFonts w:ascii="Arial" w:eastAsia="Times New Roman" w:hAnsi="Arial" w:cs="Arial"/>
          <w:lang w:eastAsia="en-US"/>
        </w:rPr>
        <w:t xml:space="preserve"> </w:t>
      </w:r>
      <w:r w:rsidRPr="002F37B4">
        <w:rPr>
          <w:rFonts w:ascii="Arial" w:eastAsia="Times New Roman" w:hAnsi="Arial" w:cs="Arial"/>
          <w:lang w:eastAsia="en-US"/>
        </w:rPr>
        <w:t>vote</w:t>
      </w:r>
      <w:r w:rsidR="00CE6B16">
        <w:rPr>
          <w:rFonts w:ascii="Arial" w:eastAsia="Times New Roman" w:hAnsi="Arial" w:cs="Arial"/>
          <w:lang w:eastAsia="en-US"/>
        </w:rPr>
        <w:t xml:space="preserve"> </w:t>
      </w:r>
      <w:r w:rsidRPr="002F37B4">
        <w:rPr>
          <w:rFonts w:ascii="Arial" w:eastAsia="Times New Roman" w:hAnsi="Arial" w:cs="Arial"/>
          <w:lang w:eastAsia="en-US"/>
        </w:rPr>
        <w:t>to</w:t>
      </w:r>
      <w:r w:rsidR="00CE6B16">
        <w:rPr>
          <w:rFonts w:ascii="Arial" w:eastAsia="Times New Roman" w:hAnsi="Arial" w:cs="Arial"/>
          <w:lang w:eastAsia="en-US"/>
        </w:rPr>
        <w:t xml:space="preserve"> </w:t>
      </w:r>
      <w:r w:rsidRPr="002F37B4">
        <w:rPr>
          <w:rFonts w:ascii="Arial" w:eastAsia="Times New Roman" w:hAnsi="Arial" w:cs="Arial"/>
          <w:lang w:eastAsia="en-US"/>
        </w:rPr>
        <w:t>the</w:t>
      </w:r>
      <w:r w:rsidR="00CE6B16">
        <w:rPr>
          <w:rFonts w:ascii="Arial" w:eastAsia="Times New Roman" w:hAnsi="Arial" w:cs="Arial"/>
          <w:lang w:eastAsia="en-US"/>
        </w:rPr>
        <w:t xml:space="preserve"> </w:t>
      </w:r>
      <w:r w:rsidRPr="002F37B4">
        <w:rPr>
          <w:rFonts w:ascii="Arial" w:eastAsia="Times New Roman" w:hAnsi="Arial" w:cs="Arial"/>
          <w:lang w:eastAsia="en-US"/>
        </w:rPr>
        <w:t>Chair</w:t>
      </w:r>
      <w:r w:rsidR="00CE6B16">
        <w:rPr>
          <w:rFonts w:ascii="Arial" w:eastAsia="Times New Roman" w:hAnsi="Arial" w:cs="Arial"/>
          <w:lang w:eastAsia="en-US"/>
        </w:rPr>
        <w:t xml:space="preserve"> </w:t>
      </w:r>
      <w:r w:rsidRPr="002F37B4">
        <w:rPr>
          <w:rFonts w:ascii="Arial" w:eastAsia="Times New Roman" w:hAnsi="Arial" w:cs="Arial"/>
          <w:lang w:eastAsia="en-US"/>
        </w:rPr>
        <w:t>of</w:t>
      </w:r>
      <w:r w:rsidR="00CE6B16">
        <w:rPr>
          <w:rFonts w:ascii="Arial" w:eastAsia="Times New Roman" w:hAnsi="Arial" w:cs="Arial"/>
          <w:lang w:eastAsia="en-US"/>
        </w:rPr>
        <w:t xml:space="preserve"> </w:t>
      </w:r>
      <w:r w:rsidRPr="002F37B4">
        <w:rPr>
          <w:rFonts w:ascii="Arial" w:eastAsia="Times New Roman" w:hAnsi="Arial" w:cs="Arial"/>
          <w:lang w:eastAsia="en-US"/>
        </w:rPr>
        <w:t>the</w:t>
      </w:r>
      <w:r w:rsidR="00CE6B16">
        <w:rPr>
          <w:rFonts w:ascii="Arial" w:eastAsia="Times New Roman" w:hAnsi="Arial" w:cs="Arial"/>
          <w:lang w:eastAsia="en-US"/>
        </w:rPr>
        <w:t xml:space="preserve"> </w:t>
      </w:r>
      <w:r w:rsidRPr="002F37B4">
        <w:rPr>
          <w:rFonts w:ascii="Arial" w:eastAsia="Times New Roman" w:hAnsi="Arial" w:cs="Arial"/>
          <w:lang w:eastAsia="en-US"/>
        </w:rPr>
        <w:t>AGM</w:t>
      </w:r>
      <w:r w:rsidR="00CE6B16">
        <w:rPr>
          <w:rFonts w:ascii="Arial" w:eastAsia="Times New Roman" w:hAnsi="Arial" w:cs="Arial"/>
          <w:lang w:eastAsia="en-US"/>
        </w:rPr>
        <w:t xml:space="preserve"> </w:t>
      </w:r>
      <w:r w:rsidRPr="002F37B4">
        <w:rPr>
          <w:rFonts w:ascii="Arial" w:eastAsia="Times New Roman" w:hAnsi="Arial" w:cs="Arial"/>
          <w:lang w:eastAsia="en-US"/>
        </w:rPr>
        <w:t>for</w:t>
      </w:r>
      <w:r w:rsidR="00CE6B16">
        <w:rPr>
          <w:rFonts w:ascii="Arial" w:eastAsia="Times New Roman" w:hAnsi="Arial" w:cs="Arial"/>
          <w:lang w:eastAsia="en-US"/>
        </w:rPr>
        <w:t xml:space="preserve"> </w:t>
      </w:r>
      <w:r w:rsidRPr="002F37B4">
        <w:rPr>
          <w:rFonts w:ascii="Arial" w:eastAsia="Times New Roman" w:hAnsi="Arial" w:cs="Arial"/>
          <w:lang w:eastAsia="en-US"/>
        </w:rPr>
        <w:t>all</w:t>
      </w:r>
      <w:r w:rsidR="00CE6B16">
        <w:rPr>
          <w:rFonts w:ascii="Arial" w:eastAsia="Times New Roman" w:hAnsi="Arial" w:cs="Arial"/>
          <w:lang w:eastAsia="en-US"/>
        </w:rPr>
        <w:t xml:space="preserve"> </w:t>
      </w:r>
      <w:r w:rsidRPr="002F37B4">
        <w:rPr>
          <w:rFonts w:ascii="Arial" w:eastAsia="Times New Roman" w:hAnsi="Arial" w:cs="Arial"/>
          <w:lang w:eastAsia="en-US"/>
        </w:rPr>
        <w:t>or</w:t>
      </w:r>
      <w:r w:rsidR="00CE6B16">
        <w:rPr>
          <w:rFonts w:ascii="Arial" w:eastAsia="Times New Roman" w:hAnsi="Arial" w:cs="Arial"/>
          <w:lang w:eastAsia="en-US"/>
        </w:rPr>
        <w:t xml:space="preserve"> </w:t>
      </w:r>
      <w:r w:rsidRPr="002F37B4">
        <w:rPr>
          <w:rFonts w:ascii="Arial" w:eastAsia="Times New Roman" w:hAnsi="Arial" w:cs="Arial"/>
          <w:lang w:eastAsia="en-US"/>
        </w:rPr>
        <w:t>a</w:t>
      </w:r>
      <w:r w:rsidR="00CE6B16">
        <w:rPr>
          <w:rFonts w:ascii="Arial" w:eastAsia="Times New Roman" w:hAnsi="Arial" w:cs="Arial"/>
          <w:lang w:eastAsia="en-US"/>
        </w:rPr>
        <w:t xml:space="preserve"> </w:t>
      </w:r>
      <w:r w:rsidRPr="002F37B4">
        <w:rPr>
          <w:rFonts w:ascii="Arial" w:eastAsia="Times New Roman" w:hAnsi="Arial" w:cs="Arial"/>
          <w:lang w:eastAsia="en-US"/>
        </w:rPr>
        <w:t xml:space="preserve">specific resolution(s); or </w:t>
      </w:r>
    </w:p>
    <w:p w14:paraId="1E5D251A" w14:textId="77777777" w:rsidR="002F37B4" w:rsidRPr="002F37B4" w:rsidRDefault="002F37B4" w:rsidP="002F37B4">
      <w:pPr>
        <w:spacing w:line="240" w:lineRule="exact"/>
        <w:ind w:left="927"/>
        <w:jc w:val="both"/>
        <w:rPr>
          <w:rFonts w:ascii="Arial" w:hAnsi="Arial" w:cs="Arial"/>
        </w:rPr>
      </w:pPr>
    </w:p>
    <w:p w14:paraId="7665068C" w14:textId="56A61A13" w:rsidR="002F37B4" w:rsidRPr="002F37B4" w:rsidRDefault="002F37B4" w:rsidP="002F37B4">
      <w:pPr>
        <w:numPr>
          <w:ilvl w:val="0"/>
          <w:numId w:val="21"/>
        </w:numPr>
        <w:autoSpaceDE/>
        <w:autoSpaceDN/>
        <w:adjustRightInd/>
        <w:spacing w:line="240" w:lineRule="exact"/>
        <w:contextualSpacing/>
        <w:jc w:val="both"/>
        <w:rPr>
          <w:rFonts w:ascii="Arial" w:eastAsia="Times New Roman" w:hAnsi="Arial" w:cs="Arial"/>
          <w:lang w:eastAsia="en-US"/>
        </w:rPr>
      </w:pPr>
      <w:r w:rsidRPr="002F37B4">
        <w:rPr>
          <w:rFonts w:ascii="Arial" w:eastAsia="Times New Roman" w:hAnsi="Arial" w:cs="Arial"/>
          <w:lang w:eastAsia="en-US"/>
        </w:rPr>
        <w:t>a proxy voting instruction to appoint a third party (other than Euroclear Nominees</w:t>
      </w:r>
      <w:r w:rsidR="00CE6B16">
        <w:rPr>
          <w:rFonts w:ascii="Arial" w:eastAsia="Times New Roman" w:hAnsi="Arial" w:cs="Arial"/>
          <w:lang w:eastAsia="en-US"/>
        </w:rPr>
        <w:t xml:space="preserve"> </w:t>
      </w:r>
      <w:r w:rsidRPr="002F37B4">
        <w:rPr>
          <w:rFonts w:ascii="Arial" w:eastAsia="Times New Roman" w:hAnsi="Arial" w:cs="Arial"/>
          <w:lang w:eastAsia="en-US"/>
        </w:rPr>
        <w:t>or</w:t>
      </w:r>
      <w:r w:rsidR="00CE6B16">
        <w:rPr>
          <w:rFonts w:ascii="Arial" w:eastAsia="Times New Roman" w:hAnsi="Arial" w:cs="Arial"/>
          <w:lang w:eastAsia="en-US"/>
        </w:rPr>
        <w:t xml:space="preserve"> </w:t>
      </w:r>
      <w:r w:rsidRPr="002F37B4">
        <w:rPr>
          <w:rFonts w:ascii="Arial" w:eastAsia="Times New Roman" w:hAnsi="Arial" w:cs="Arial"/>
          <w:lang w:eastAsia="en-US"/>
        </w:rPr>
        <w:t>the</w:t>
      </w:r>
      <w:r w:rsidR="00CE6B16">
        <w:rPr>
          <w:rFonts w:ascii="Arial" w:eastAsia="Times New Roman" w:hAnsi="Arial" w:cs="Arial"/>
          <w:lang w:eastAsia="en-US"/>
        </w:rPr>
        <w:t xml:space="preserve"> </w:t>
      </w:r>
      <w:r w:rsidRPr="002F37B4">
        <w:rPr>
          <w:rFonts w:ascii="Arial" w:eastAsia="Times New Roman" w:hAnsi="Arial" w:cs="Arial"/>
          <w:lang w:eastAsia="en-US"/>
        </w:rPr>
        <w:t>Chair</w:t>
      </w:r>
      <w:r w:rsidR="00CE6B16">
        <w:rPr>
          <w:rFonts w:ascii="Arial" w:eastAsia="Times New Roman" w:hAnsi="Arial" w:cs="Arial"/>
          <w:lang w:eastAsia="en-US"/>
        </w:rPr>
        <w:t xml:space="preserve"> </w:t>
      </w:r>
      <w:r w:rsidRPr="002F37B4">
        <w:rPr>
          <w:rFonts w:ascii="Arial" w:eastAsia="Times New Roman" w:hAnsi="Arial" w:cs="Arial"/>
          <w:lang w:eastAsia="en-US"/>
        </w:rPr>
        <w:t>of</w:t>
      </w:r>
      <w:r w:rsidR="00CE6B16">
        <w:rPr>
          <w:rFonts w:ascii="Arial" w:eastAsia="Times New Roman" w:hAnsi="Arial" w:cs="Arial"/>
          <w:lang w:eastAsia="en-US"/>
        </w:rPr>
        <w:t xml:space="preserve"> </w:t>
      </w:r>
      <w:r w:rsidRPr="002F37B4">
        <w:rPr>
          <w:rFonts w:ascii="Arial" w:eastAsia="Times New Roman" w:hAnsi="Arial" w:cs="Arial"/>
          <w:lang w:eastAsia="en-US"/>
        </w:rPr>
        <w:t>the</w:t>
      </w:r>
      <w:r w:rsidR="00CE6B16">
        <w:rPr>
          <w:rFonts w:ascii="Arial" w:eastAsia="Times New Roman" w:hAnsi="Arial" w:cs="Arial"/>
          <w:lang w:eastAsia="en-US"/>
        </w:rPr>
        <w:t xml:space="preserve"> </w:t>
      </w:r>
      <w:r w:rsidRPr="002F37B4">
        <w:rPr>
          <w:rFonts w:ascii="Arial" w:eastAsia="Times New Roman" w:hAnsi="Arial" w:cs="Arial"/>
          <w:lang w:eastAsia="en-US"/>
        </w:rPr>
        <w:t>AGM),</w:t>
      </w:r>
      <w:r w:rsidR="00CE6B16">
        <w:rPr>
          <w:rFonts w:ascii="Arial" w:eastAsia="Times New Roman" w:hAnsi="Arial" w:cs="Arial"/>
          <w:lang w:eastAsia="en-US"/>
        </w:rPr>
        <w:t xml:space="preserve"> </w:t>
      </w:r>
      <w:r w:rsidRPr="002F37B4">
        <w:rPr>
          <w:rFonts w:ascii="Arial" w:eastAsia="Times New Roman" w:hAnsi="Arial" w:cs="Arial"/>
          <w:lang w:eastAsia="en-US"/>
        </w:rPr>
        <w:t>who</w:t>
      </w:r>
      <w:r w:rsidR="00CE6B16">
        <w:rPr>
          <w:rFonts w:ascii="Arial" w:eastAsia="Times New Roman" w:hAnsi="Arial" w:cs="Arial"/>
          <w:lang w:eastAsia="en-US"/>
        </w:rPr>
        <w:t xml:space="preserve"> </w:t>
      </w:r>
      <w:r w:rsidRPr="002F37B4">
        <w:rPr>
          <w:rFonts w:ascii="Arial" w:eastAsia="Times New Roman" w:hAnsi="Arial" w:cs="Arial"/>
          <w:lang w:eastAsia="en-US"/>
        </w:rPr>
        <w:t>may</w:t>
      </w:r>
      <w:r w:rsidR="00CE6B16">
        <w:rPr>
          <w:rFonts w:ascii="Arial" w:eastAsia="Times New Roman" w:hAnsi="Arial" w:cs="Arial"/>
          <w:lang w:eastAsia="en-US"/>
        </w:rPr>
        <w:t xml:space="preserve"> </w:t>
      </w:r>
      <w:r w:rsidRPr="002F37B4">
        <w:rPr>
          <w:rFonts w:ascii="Arial" w:eastAsia="Times New Roman" w:hAnsi="Arial" w:cs="Arial"/>
          <w:lang w:eastAsia="en-US"/>
        </w:rPr>
        <w:t>be</w:t>
      </w:r>
      <w:r w:rsidR="00CE6B16">
        <w:rPr>
          <w:rFonts w:ascii="Arial" w:eastAsia="Times New Roman" w:hAnsi="Arial" w:cs="Arial"/>
          <w:lang w:eastAsia="en-US"/>
        </w:rPr>
        <w:t xml:space="preserve"> </w:t>
      </w:r>
      <w:r w:rsidRPr="002F37B4">
        <w:rPr>
          <w:rFonts w:ascii="Arial" w:eastAsia="Times New Roman" w:hAnsi="Arial" w:cs="Arial"/>
          <w:lang w:eastAsia="en-US"/>
        </w:rPr>
        <w:t>a</w:t>
      </w:r>
      <w:r w:rsidR="00CE6B16">
        <w:rPr>
          <w:rFonts w:ascii="Arial" w:eastAsia="Times New Roman" w:hAnsi="Arial" w:cs="Arial"/>
          <w:lang w:eastAsia="en-US"/>
        </w:rPr>
        <w:t xml:space="preserve"> </w:t>
      </w:r>
      <w:r w:rsidRPr="002F37B4">
        <w:rPr>
          <w:rFonts w:ascii="Arial" w:eastAsia="Times New Roman" w:hAnsi="Arial" w:cs="Arial"/>
          <w:lang w:eastAsia="en-US"/>
        </w:rPr>
        <w:t>corporate</w:t>
      </w:r>
      <w:r w:rsidR="00CE6B16">
        <w:rPr>
          <w:rFonts w:ascii="Arial" w:eastAsia="Times New Roman" w:hAnsi="Arial" w:cs="Arial"/>
          <w:lang w:eastAsia="en-US"/>
        </w:rPr>
        <w:t xml:space="preserve"> </w:t>
      </w:r>
      <w:r w:rsidRPr="002F37B4">
        <w:rPr>
          <w:rFonts w:ascii="Arial" w:eastAsia="Times New Roman" w:hAnsi="Arial" w:cs="Arial"/>
          <w:lang w:eastAsia="en-US"/>
        </w:rPr>
        <w:t>representative</w:t>
      </w:r>
      <w:r w:rsidR="00CE6B16">
        <w:rPr>
          <w:rFonts w:ascii="Arial" w:eastAsia="Times New Roman" w:hAnsi="Arial" w:cs="Arial"/>
          <w:lang w:eastAsia="en-US"/>
        </w:rPr>
        <w:t xml:space="preserve"> </w:t>
      </w:r>
      <w:r w:rsidRPr="002F37B4">
        <w:rPr>
          <w:rFonts w:ascii="Arial" w:eastAsia="Times New Roman" w:hAnsi="Arial" w:cs="Arial"/>
          <w:lang w:eastAsia="en-US"/>
        </w:rPr>
        <w:t>or</w:t>
      </w:r>
      <w:r w:rsidR="00CE6B16">
        <w:rPr>
          <w:rFonts w:ascii="Arial" w:eastAsia="Times New Roman" w:hAnsi="Arial" w:cs="Arial"/>
          <w:lang w:eastAsia="en-US"/>
        </w:rPr>
        <w:t xml:space="preserve"> </w:t>
      </w:r>
      <w:r w:rsidRPr="002F37B4">
        <w:rPr>
          <w:rFonts w:ascii="Arial" w:eastAsia="Times New Roman" w:hAnsi="Arial" w:cs="Arial"/>
          <w:lang w:eastAsia="en-US"/>
        </w:rPr>
        <w:t>the</w:t>
      </w:r>
      <w:r w:rsidR="00CE6B16">
        <w:rPr>
          <w:rFonts w:ascii="Arial" w:eastAsia="Times New Roman" w:hAnsi="Arial" w:cs="Arial"/>
          <w:lang w:eastAsia="en-US"/>
        </w:rPr>
        <w:t xml:space="preserve"> </w:t>
      </w:r>
      <w:r w:rsidRPr="002F37B4">
        <w:rPr>
          <w:rFonts w:ascii="Arial" w:eastAsia="Times New Roman" w:hAnsi="Arial" w:cs="Arial"/>
          <w:lang w:eastAsia="en-US"/>
        </w:rPr>
        <w:t>EB</w:t>
      </w:r>
      <w:r w:rsidR="00CE6B16">
        <w:rPr>
          <w:rFonts w:ascii="Arial" w:eastAsia="Times New Roman" w:hAnsi="Arial" w:cs="Arial"/>
          <w:lang w:eastAsia="en-US"/>
        </w:rPr>
        <w:t xml:space="preserve"> </w:t>
      </w:r>
      <w:r w:rsidRPr="002F37B4">
        <w:rPr>
          <w:rFonts w:ascii="Arial" w:eastAsia="Times New Roman" w:hAnsi="Arial" w:cs="Arial"/>
          <w:lang w:eastAsia="en-US"/>
        </w:rPr>
        <w:t>Participant</w:t>
      </w:r>
      <w:r w:rsidR="00CE6B16">
        <w:rPr>
          <w:rFonts w:ascii="Arial" w:eastAsia="Times New Roman" w:hAnsi="Arial" w:cs="Arial"/>
          <w:lang w:eastAsia="en-US"/>
        </w:rPr>
        <w:t xml:space="preserve"> </w:t>
      </w:r>
      <w:r w:rsidRPr="002F37B4">
        <w:rPr>
          <w:rFonts w:ascii="Arial" w:eastAsia="Times New Roman" w:hAnsi="Arial" w:cs="Arial"/>
          <w:lang w:eastAsia="en-US"/>
        </w:rPr>
        <w:lastRenderedPageBreak/>
        <w:t>themselves,</w:t>
      </w:r>
      <w:r w:rsidR="00CE6B16">
        <w:rPr>
          <w:rFonts w:ascii="Arial" w:eastAsia="Times New Roman" w:hAnsi="Arial" w:cs="Arial"/>
          <w:lang w:eastAsia="en-US"/>
        </w:rPr>
        <w:t xml:space="preserve"> </w:t>
      </w:r>
      <w:r w:rsidRPr="002F37B4">
        <w:rPr>
          <w:rFonts w:ascii="Arial" w:eastAsia="Times New Roman" w:hAnsi="Arial" w:cs="Arial"/>
          <w:lang w:eastAsia="en-US"/>
        </w:rPr>
        <w:t>to</w:t>
      </w:r>
      <w:r w:rsidR="00CE6B16">
        <w:rPr>
          <w:rFonts w:ascii="Arial" w:eastAsia="Times New Roman" w:hAnsi="Arial" w:cs="Arial"/>
          <w:lang w:eastAsia="en-US"/>
        </w:rPr>
        <w:t xml:space="preserve"> </w:t>
      </w:r>
      <w:r w:rsidRPr="002F37B4">
        <w:rPr>
          <w:rFonts w:ascii="Arial" w:eastAsia="Times New Roman" w:hAnsi="Arial" w:cs="Arial"/>
          <w:lang w:eastAsia="en-US"/>
        </w:rPr>
        <w:t>attend</w:t>
      </w:r>
      <w:r w:rsidR="00CE6B16">
        <w:rPr>
          <w:rFonts w:ascii="Arial" w:eastAsia="Times New Roman" w:hAnsi="Arial" w:cs="Arial"/>
          <w:lang w:eastAsia="en-US"/>
        </w:rPr>
        <w:t xml:space="preserve"> </w:t>
      </w:r>
      <w:r w:rsidRPr="002F37B4">
        <w:rPr>
          <w:rFonts w:ascii="Arial" w:eastAsia="Times New Roman" w:hAnsi="Arial" w:cs="Arial"/>
          <w:lang w:eastAsia="en-US"/>
        </w:rPr>
        <w:t>the</w:t>
      </w:r>
      <w:r w:rsidR="00CE6B16">
        <w:rPr>
          <w:rFonts w:ascii="Arial" w:eastAsia="Times New Roman" w:hAnsi="Arial" w:cs="Arial"/>
          <w:lang w:eastAsia="en-US"/>
        </w:rPr>
        <w:t xml:space="preserve"> </w:t>
      </w:r>
      <w:r w:rsidRPr="002F37B4">
        <w:rPr>
          <w:rFonts w:ascii="Arial" w:eastAsia="Times New Roman" w:hAnsi="Arial" w:cs="Arial"/>
          <w:lang w:eastAsia="en-US"/>
        </w:rPr>
        <w:t>meeting</w:t>
      </w:r>
      <w:r w:rsidR="00CE6B16">
        <w:rPr>
          <w:rFonts w:ascii="Arial" w:eastAsia="Times New Roman" w:hAnsi="Arial" w:cs="Arial"/>
          <w:lang w:eastAsia="en-US"/>
        </w:rPr>
        <w:t xml:space="preserve"> </w:t>
      </w:r>
      <w:r w:rsidRPr="002F37B4">
        <w:rPr>
          <w:rFonts w:ascii="Arial" w:eastAsia="Times New Roman" w:hAnsi="Arial" w:cs="Arial"/>
          <w:lang w:eastAsia="en-US"/>
        </w:rPr>
        <w:t>and</w:t>
      </w:r>
      <w:r w:rsidR="00CE6B16">
        <w:rPr>
          <w:rFonts w:ascii="Arial" w:eastAsia="Times New Roman" w:hAnsi="Arial" w:cs="Arial"/>
          <w:lang w:eastAsia="en-US"/>
        </w:rPr>
        <w:t xml:space="preserve"> </w:t>
      </w:r>
      <w:r w:rsidRPr="002F37B4">
        <w:rPr>
          <w:rFonts w:ascii="Arial" w:eastAsia="Times New Roman" w:hAnsi="Arial" w:cs="Arial"/>
          <w:lang w:eastAsia="en-US"/>
        </w:rPr>
        <w:t>vote</w:t>
      </w:r>
      <w:r w:rsidR="00CE6B16">
        <w:rPr>
          <w:rFonts w:ascii="Arial" w:eastAsia="Times New Roman" w:hAnsi="Arial" w:cs="Arial"/>
          <w:lang w:eastAsia="en-US"/>
        </w:rPr>
        <w:t xml:space="preserve"> </w:t>
      </w:r>
      <w:r w:rsidRPr="002F37B4">
        <w:rPr>
          <w:rFonts w:ascii="Arial" w:eastAsia="Times New Roman" w:hAnsi="Arial" w:cs="Arial"/>
          <w:lang w:eastAsia="en-US"/>
        </w:rPr>
        <w:t>the</w:t>
      </w:r>
      <w:r w:rsidR="00CE6B16">
        <w:rPr>
          <w:rFonts w:ascii="Arial" w:eastAsia="Times New Roman" w:hAnsi="Arial" w:cs="Arial"/>
          <w:lang w:eastAsia="en-US"/>
        </w:rPr>
        <w:t xml:space="preserve"> </w:t>
      </w:r>
      <w:r w:rsidRPr="002F37B4">
        <w:rPr>
          <w:rFonts w:ascii="Arial" w:eastAsia="Times New Roman" w:hAnsi="Arial" w:cs="Arial"/>
          <w:lang w:eastAsia="en-US"/>
        </w:rPr>
        <w:t>number</w:t>
      </w:r>
      <w:r w:rsidR="00CE6B16">
        <w:rPr>
          <w:rFonts w:ascii="Arial" w:eastAsia="Times New Roman" w:hAnsi="Arial" w:cs="Arial"/>
          <w:lang w:eastAsia="en-US"/>
        </w:rPr>
        <w:t xml:space="preserve"> </w:t>
      </w:r>
      <w:r w:rsidRPr="002F37B4">
        <w:rPr>
          <w:rFonts w:ascii="Arial" w:eastAsia="Times New Roman" w:hAnsi="Arial" w:cs="Arial"/>
          <w:lang w:eastAsia="en-US"/>
        </w:rPr>
        <w:t>of</w:t>
      </w:r>
      <w:r w:rsidR="00CE6B16">
        <w:rPr>
          <w:rFonts w:ascii="Arial" w:eastAsia="Times New Roman" w:hAnsi="Arial" w:cs="Arial"/>
          <w:lang w:eastAsia="en-US"/>
        </w:rPr>
        <w:t xml:space="preserve"> </w:t>
      </w:r>
      <w:r w:rsidRPr="002F37B4">
        <w:rPr>
          <w:rFonts w:ascii="Arial" w:eastAsia="Times New Roman" w:hAnsi="Arial" w:cs="Arial"/>
          <w:lang w:eastAsia="en-US"/>
        </w:rPr>
        <w:t>Ordinary Shares specified in the proxy voting instruction by providing Euroclear Bank with the proxy details as requested in its notification (e.g. proxy first name, proxy last</w:t>
      </w:r>
      <w:r w:rsidR="00CE6B16">
        <w:rPr>
          <w:rFonts w:ascii="Arial" w:eastAsia="Times New Roman" w:hAnsi="Arial" w:cs="Arial"/>
          <w:lang w:eastAsia="en-US"/>
        </w:rPr>
        <w:t xml:space="preserve"> </w:t>
      </w:r>
      <w:r w:rsidRPr="002F37B4">
        <w:rPr>
          <w:rFonts w:ascii="Arial" w:eastAsia="Times New Roman" w:hAnsi="Arial" w:cs="Arial"/>
          <w:lang w:eastAsia="en-US"/>
        </w:rPr>
        <w:t>name, proxy address). There is no facility to offer a letter of representation or to</w:t>
      </w:r>
      <w:r w:rsidR="00CE6B16">
        <w:rPr>
          <w:rFonts w:ascii="Arial" w:eastAsia="Times New Roman" w:hAnsi="Arial" w:cs="Arial"/>
          <w:lang w:eastAsia="en-US"/>
        </w:rPr>
        <w:t xml:space="preserve"> </w:t>
      </w:r>
      <w:r w:rsidRPr="002F37B4">
        <w:rPr>
          <w:rFonts w:ascii="Arial" w:eastAsia="Times New Roman" w:hAnsi="Arial" w:cs="Arial"/>
          <w:lang w:eastAsia="en-US"/>
        </w:rPr>
        <w:t>appoint</w:t>
      </w:r>
      <w:r w:rsidR="00CE6B16">
        <w:rPr>
          <w:rFonts w:ascii="Arial" w:eastAsia="Times New Roman" w:hAnsi="Arial" w:cs="Arial"/>
          <w:lang w:eastAsia="en-US"/>
        </w:rPr>
        <w:t xml:space="preserve"> </w:t>
      </w:r>
      <w:r w:rsidRPr="002F37B4">
        <w:rPr>
          <w:rFonts w:ascii="Arial" w:eastAsia="Times New Roman" w:hAnsi="Arial" w:cs="Arial"/>
          <w:lang w:eastAsia="en-US"/>
        </w:rPr>
        <w:t>a</w:t>
      </w:r>
      <w:r w:rsidR="00CE6B16">
        <w:rPr>
          <w:rFonts w:ascii="Arial" w:eastAsia="Times New Roman" w:hAnsi="Arial" w:cs="Arial"/>
          <w:lang w:eastAsia="en-US"/>
        </w:rPr>
        <w:t xml:space="preserve"> </w:t>
      </w:r>
      <w:r w:rsidRPr="002F37B4">
        <w:rPr>
          <w:rFonts w:ascii="Arial" w:eastAsia="Times New Roman" w:hAnsi="Arial" w:cs="Arial"/>
          <w:lang w:eastAsia="en-US"/>
        </w:rPr>
        <w:t>corporate</w:t>
      </w:r>
      <w:r w:rsidR="00CE6B16">
        <w:rPr>
          <w:rFonts w:ascii="Arial" w:eastAsia="Times New Roman" w:hAnsi="Arial" w:cs="Arial"/>
          <w:lang w:eastAsia="en-US"/>
        </w:rPr>
        <w:t xml:space="preserve"> </w:t>
      </w:r>
      <w:r w:rsidRPr="002F37B4">
        <w:rPr>
          <w:rFonts w:ascii="Arial" w:eastAsia="Times New Roman" w:hAnsi="Arial" w:cs="Arial"/>
          <w:lang w:eastAsia="en-US"/>
        </w:rPr>
        <w:t>representative</w:t>
      </w:r>
      <w:r w:rsidR="00CE6B16">
        <w:rPr>
          <w:rFonts w:ascii="Arial" w:eastAsia="Times New Roman" w:hAnsi="Arial" w:cs="Arial"/>
          <w:lang w:eastAsia="en-US"/>
        </w:rPr>
        <w:t xml:space="preserve"> </w:t>
      </w:r>
      <w:r w:rsidRPr="002F37B4">
        <w:rPr>
          <w:rFonts w:ascii="Arial" w:eastAsia="Times New Roman" w:hAnsi="Arial" w:cs="Arial"/>
          <w:lang w:eastAsia="en-US"/>
        </w:rPr>
        <w:t>other</w:t>
      </w:r>
      <w:r w:rsidR="00CE6B16">
        <w:rPr>
          <w:rFonts w:ascii="Arial" w:eastAsia="Times New Roman" w:hAnsi="Arial" w:cs="Arial"/>
          <w:lang w:eastAsia="en-US"/>
        </w:rPr>
        <w:t xml:space="preserve"> </w:t>
      </w:r>
      <w:r w:rsidRPr="002F37B4">
        <w:rPr>
          <w:rFonts w:ascii="Arial" w:eastAsia="Times New Roman" w:hAnsi="Arial" w:cs="Arial"/>
          <w:lang w:eastAsia="en-US"/>
        </w:rPr>
        <w:t>than</w:t>
      </w:r>
      <w:r w:rsidR="00CE6B16">
        <w:rPr>
          <w:rFonts w:ascii="Arial" w:eastAsia="Times New Roman" w:hAnsi="Arial" w:cs="Arial"/>
          <w:lang w:eastAsia="en-US"/>
        </w:rPr>
        <w:t xml:space="preserve"> </w:t>
      </w:r>
      <w:r w:rsidRPr="002F37B4">
        <w:rPr>
          <w:rFonts w:ascii="Arial" w:eastAsia="Times New Roman" w:hAnsi="Arial" w:cs="Arial"/>
          <w:lang w:eastAsia="en-US"/>
        </w:rPr>
        <w:t>through</w:t>
      </w:r>
      <w:r w:rsidR="00CE6B16">
        <w:rPr>
          <w:rFonts w:ascii="Arial" w:eastAsia="Times New Roman" w:hAnsi="Arial" w:cs="Arial"/>
          <w:lang w:eastAsia="en-US"/>
        </w:rPr>
        <w:t xml:space="preserve"> </w:t>
      </w:r>
      <w:r w:rsidRPr="002F37B4">
        <w:rPr>
          <w:rFonts w:ascii="Arial" w:eastAsia="Times New Roman" w:hAnsi="Arial" w:cs="Arial"/>
          <w:lang w:eastAsia="en-US"/>
        </w:rPr>
        <w:t>submission</w:t>
      </w:r>
      <w:r w:rsidR="00CE6B16">
        <w:rPr>
          <w:rFonts w:ascii="Arial" w:eastAsia="Times New Roman" w:hAnsi="Arial" w:cs="Arial"/>
          <w:lang w:eastAsia="en-US"/>
        </w:rPr>
        <w:t xml:space="preserve"> </w:t>
      </w:r>
      <w:r w:rsidRPr="002F37B4">
        <w:rPr>
          <w:rFonts w:ascii="Arial" w:eastAsia="Times New Roman" w:hAnsi="Arial" w:cs="Arial"/>
          <w:lang w:eastAsia="en-US"/>
        </w:rPr>
        <w:t>of</w:t>
      </w:r>
      <w:r w:rsidR="00CE6B16">
        <w:rPr>
          <w:rFonts w:ascii="Arial" w:eastAsia="Times New Roman" w:hAnsi="Arial" w:cs="Arial"/>
          <w:lang w:eastAsia="en-US"/>
        </w:rPr>
        <w:t xml:space="preserve"> </w:t>
      </w:r>
      <w:r w:rsidRPr="002F37B4">
        <w:rPr>
          <w:rFonts w:ascii="Arial" w:eastAsia="Times New Roman" w:hAnsi="Arial" w:cs="Arial"/>
          <w:lang w:eastAsia="en-US"/>
        </w:rPr>
        <w:t>third</w:t>
      </w:r>
      <w:r w:rsidR="00CE6B16">
        <w:rPr>
          <w:rFonts w:ascii="Arial" w:eastAsia="Times New Roman" w:hAnsi="Arial" w:cs="Arial"/>
          <w:lang w:eastAsia="en-US"/>
        </w:rPr>
        <w:t xml:space="preserve"> </w:t>
      </w:r>
      <w:r w:rsidRPr="002F37B4">
        <w:rPr>
          <w:rFonts w:ascii="Arial" w:eastAsia="Times New Roman" w:hAnsi="Arial" w:cs="Arial"/>
          <w:lang w:eastAsia="en-US"/>
        </w:rPr>
        <w:t>party</w:t>
      </w:r>
      <w:r w:rsidR="00CE6B16">
        <w:rPr>
          <w:rFonts w:ascii="Arial" w:eastAsia="Times New Roman" w:hAnsi="Arial" w:cs="Arial"/>
          <w:lang w:eastAsia="en-US"/>
        </w:rPr>
        <w:t xml:space="preserve"> </w:t>
      </w:r>
      <w:r w:rsidRPr="002F37B4">
        <w:rPr>
          <w:rFonts w:ascii="Arial" w:eastAsia="Times New Roman" w:hAnsi="Arial" w:cs="Arial"/>
          <w:lang w:eastAsia="en-US"/>
        </w:rPr>
        <w:t xml:space="preserve">proxy appointment instructions. </w:t>
      </w:r>
    </w:p>
    <w:p w14:paraId="1CB91A3A" w14:textId="77777777" w:rsidR="002F37B4" w:rsidRPr="002F37B4" w:rsidRDefault="002F37B4" w:rsidP="002F37B4">
      <w:pPr>
        <w:spacing w:line="240" w:lineRule="exact"/>
        <w:jc w:val="both"/>
        <w:rPr>
          <w:rFonts w:ascii="Arial" w:hAnsi="Arial" w:cs="Arial"/>
        </w:rPr>
      </w:pPr>
    </w:p>
    <w:p w14:paraId="3F0393F5" w14:textId="227A1E2B" w:rsidR="00CF5DCF" w:rsidRPr="006D7B0C" w:rsidRDefault="006D7B0C" w:rsidP="00C72E69">
      <w:pPr>
        <w:autoSpaceDE/>
        <w:autoSpaceDN/>
        <w:adjustRightInd/>
        <w:spacing w:after="80" w:line="240" w:lineRule="exact"/>
        <w:ind w:left="567" w:hanging="567"/>
        <w:contextualSpacing/>
        <w:jc w:val="both"/>
        <w:rPr>
          <w:rFonts w:ascii="Arial" w:hAnsi="Arial" w:cs="Arial"/>
          <w:sz w:val="18"/>
          <w:szCs w:val="18"/>
        </w:rPr>
      </w:pPr>
      <w:r>
        <w:rPr>
          <w:rFonts w:ascii="Arial" w:eastAsia="Times New Roman" w:hAnsi="Arial" w:cs="Arial"/>
          <w:lang w:eastAsia="en-US"/>
        </w:rPr>
        <w:t>10</w:t>
      </w:r>
      <w:r>
        <w:rPr>
          <w:rFonts w:ascii="Arial" w:eastAsia="Times New Roman" w:hAnsi="Arial" w:cs="Arial"/>
          <w:lang w:eastAsia="en-US"/>
        </w:rPr>
        <w:tab/>
      </w:r>
      <w:r w:rsidRPr="006D7B0C">
        <w:rPr>
          <w:rFonts w:ascii="Arial" w:eastAsia="Times New Roman" w:hAnsi="Arial" w:cs="Arial"/>
          <w:lang w:eastAsia="en-US"/>
        </w:rPr>
        <w:t>Euroclear Bank will, wherever practical, aim to</w:t>
      </w:r>
      <w:r>
        <w:rPr>
          <w:rFonts w:ascii="Arial" w:eastAsia="Times New Roman" w:hAnsi="Arial" w:cs="Arial"/>
          <w:lang w:eastAsia="en-US"/>
        </w:rPr>
        <w:t xml:space="preserve"> </w:t>
      </w:r>
      <w:r w:rsidRPr="006D7B0C">
        <w:rPr>
          <w:rFonts w:ascii="Arial" w:eastAsia="Times New Roman" w:hAnsi="Arial" w:cs="Arial"/>
          <w:lang w:eastAsia="en-US"/>
        </w:rPr>
        <w:t>have a voting instruction deadline of one hour</w:t>
      </w:r>
      <w:r>
        <w:rPr>
          <w:rFonts w:ascii="Arial" w:eastAsia="Times New Roman" w:hAnsi="Arial" w:cs="Arial"/>
          <w:lang w:eastAsia="en-US"/>
        </w:rPr>
        <w:t xml:space="preserve"> </w:t>
      </w:r>
      <w:r w:rsidRPr="006D7B0C">
        <w:rPr>
          <w:rFonts w:ascii="Arial" w:eastAsia="Times New Roman" w:hAnsi="Arial" w:cs="Arial"/>
          <w:lang w:eastAsia="en-US"/>
        </w:rPr>
        <w:t>prior to the Company’s proxy appointment</w:t>
      </w:r>
      <w:r>
        <w:rPr>
          <w:rFonts w:ascii="Arial" w:eastAsia="Times New Roman" w:hAnsi="Arial" w:cs="Arial"/>
          <w:lang w:eastAsia="en-US"/>
        </w:rPr>
        <w:t xml:space="preserve"> </w:t>
      </w:r>
      <w:r w:rsidRPr="006D7B0C">
        <w:rPr>
          <w:rFonts w:ascii="Arial" w:eastAsia="Times New Roman" w:hAnsi="Arial" w:cs="Arial"/>
          <w:lang w:eastAsia="en-US"/>
        </w:rPr>
        <w:t>deadline (being 48 hours before the time</w:t>
      </w:r>
      <w:r>
        <w:rPr>
          <w:rFonts w:ascii="Arial" w:eastAsia="Times New Roman" w:hAnsi="Arial" w:cs="Arial"/>
          <w:lang w:eastAsia="en-US"/>
        </w:rPr>
        <w:t xml:space="preserve"> </w:t>
      </w:r>
      <w:r w:rsidRPr="006D7B0C">
        <w:rPr>
          <w:rFonts w:ascii="Arial" w:eastAsia="Times New Roman" w:hAnsi="Arial" w:cs="Arial"/>
          <w:lang w:eastAsia="en-US"/>
        </w:rPr>
        <w:t>appointed for the AGM or any adjournment of</w:t>
      </w:r>
      <w:r>
        <w:rPr>
          <w:rFonts w:ascii="Arial" w:eastAsia="Times New Roman" w:hAnsi="Arial" w:cs="Arial"/>
          <w:lang w:eastAsia="en-US"/>
        </w:rPr>
        <w:t xml:space="preserve"> </w:t>
      </w:r>
      <w:r w:rsidRPr="006D7B0C">
        <w:rPr>
          <w:rFonts w:ascii="Arial" w:eastAsia="Times New Roman" w:hAnsi="Arial" w:cs="Arial"/>
          <w:lang w:eastAsia="en-US"/>
        </w:rPr>
        <w:t>the AGM)</w:t>
      </w:r>
      <w:r>
        <w:rPr>
          <w:rFonts w:ascii="Arial" w:eastAsia="Times New Roman" w:hAnsi="Arial" w:cs="Arial"/>
          <w:lang w:eastAsia="en-US"/>
        </w:rPr>
        <w:t xml:space="preserve">. </w:t>
      </w:r>
      <w:r w:rsidRPr="006D7B0C">
        <w:rPr>
          <w:rFonts w:ascii="Arial" w:eastAsia="Times New Roman" w:hAnsi="Arial" w:cs="Arial"/>
          <w:lang w:eastAsia="en-US"/>
        </w:rPr>
        <w:t>Voting instructions cannot be changed or</w:t>
      </w:r>
      <w:r>
        <w:rPr>
          <w:rFonts w:ascii="Arial" w:eastAsia="Times New Roman" w:hAnsi="Arial" w:cs="Arial"/>
          <w:lang w:eastAsia="en-US"/>
        </w:rPr>
        <w:t xml:space="preserve"> </w:t>
      </w:r>
      <w:r w:rsidRPr="006D7B0C">
        <w:rPr>
          <w:rFonts w:ascii="Arial" w:eastAsia="Times New Roman" w:hAnsi="Arial" w:cs="Arial"/>
          <w:lang w:eastAsia="en-US"/>
        </w:rPr>
        <w:t>cancelled after Euroclear Bank’s voting</w:t>
      </w:r>
      <w:r>
        <w:rPr>
          <w:rFonts w:ascii="Arial" w:eastAsia="Times New Roman" w:hAnsi="Arial" w:cs="Arial"/>
          <w:lang w:eastAsia="en-US"/>
        </w:rPr>
        <w:t xml:space="preserve"> </w:t>
      </w:r>
      <w:r w:rsidRPr="006D7B0C">
        <w:rPr>
          <w:rFonts w:ascii="Arial" w:eastAsia="Times New Roman" w:hAnsi="Arial" w:cs="Arial"/>
          <w:lang w:eastAsia="en-US"/>
        </w:rPr>
        <w:t>deadline. EB Participants are strongly encouraged to</w:t>
      </w:r>
      <w:r>
        <w:rPr>
          <w:rFonts w:ascii="Arial" w:eastAsia="Times New Roman" w:hAnsi="Arial" w:cs="Arial"/>
          <w:lang w:eastAsia="en-US"/>
        </w:rPr>
        <w:t xml:space="preserve"> </w:t>
      </w:r>
      <w:r w:rsidRPr="006D7B0C">
        <w:rPr>
          <w:rFonts w:ascii="Arial" w:eastAsia="Times New Roman" w:hAnsi="Arial" w:cs="Arial"/>
          <w:lang w:eastAsia="en-US"/>
        </w:rPr>
        <w:t>familiarise themselves with the arrangements</w:t>
      </w:r>
      <w:r>
        <w:rPr>
          <w:rFonts w:ascii="Arial" w:eastAsia="Times New Roman" w:hAnsi="Arial" w:cs="Arial"/>
          <w:lang w:eastAsia="en-US"/>
        </w:rPr>
        <w:t xml:space="preserve"> </w:t>
      </w:r>
      <w:r w:rsidRPr="006D7B0C">
        <w:rPr>
          <w:rFonts w:ascii="Arial" w:eastAsia="Times New Roman" w:hAnsi="Arial" w:cs="Arial"/>
          <w:lang w:eastAsia="en-US"/>
        </w:rPr>
        <w:t>with Euroclear Bank, including the voting deadlines and proced</w:t>
      </w:r>
      <w:r>
        <w:rPr>
          <w:rFonts w:ascii="Arial" w:eastAsia="Times New Roman" w:hAnsi="Arial" w:cs="Arial"/>
          <w:lang w:eastAsia="en-US"/>
        </w:rPr>
        <w:t>ures.</w:t>
      </w:r>
    </w:p>
    <w:p w14:paraId="074FEAA9" w14:textId="77777777" w:rsidR="007479FC" w:rsidRDefault="007479FC" w:rsidP="00CF5DCF">
      <w:pPr>
        <w:spacing w:before="20" w:after="20"/>
        <w:jc w:val="both"/>
      </w:pPr>
    </w:p>
    <w:sectPr w:rsidR="007479FC" w:rsidSect="001D4427">
      <w:headerReference w:type="default" r:id="rId18"/>
      <w:footerReference w:type="default" r:id="rId19"/>
      <w:type w:val="continuous"/>
      <w:pgSz w:w="11907" w:h="16840" w:code="9"/>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6CF2F" w14:textId="77777777" w:rsidR="001D4427" w:rsidRDefault="001D4427" w:rsidP="00767F65">
      <w:r>
        <w:separator/>
      </w:r>
    </w:p>
  </w:endnote>
  <w:endnote w:type="continuationSeparator" w:id="0">
    <w:p w14:paraId="1C658AAD" w14:textId="77777777" w:rsidR="001D4427" w:rsidRDefault="001D4427" w:rsidP="00767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94A3C" w14:textId="0C982B17" w:rsidR="00CE6B16" w:rsidRDefault="00CE6B16">
    <w:pPr>
      <w:pStyle w:val="Footer"/>
    </w:pPr>
  </w:p>
  <w:p w14:paraId="44B9C3EF" w14:textId="5009868B" w:rsidR="00CE6B16" w:rsidRDefault="0018206F" w:rsidP="00CE6B16">
    <w:pPr>
      <w:pStyle w:val="Footer"/>
      <w:jc w:val="right"/>
    </w:pPr>
    <w:r>
      <w:fldChar w:fldCharType="begin"/>
    </w:r>
    <w:r>
      <w:instrText xml:space="preserve"> DOCPROPERTY "IWFooter"  \* MERGEFORMAT </w:instrText>
    </w:r>
    <w:r>
      <w:fldChar w:fldCharType="separate"/>
    </w:r>
    <w:r w:rsidRPr="0018206F">
      <w:rPr>
        <w:sz w:val="16"/>
      </w:rPr>
      <w:t>MHC-34402090-1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B4A51" w14:textId="50165AF7" w:rsidR="001F6861" w:rsidRPr="00C57F3A" w:rsidRDefault="001F6861" w:rsidP="00264C32">
    <w:pPr>
      <w:pStyle w:val="Footer"/>
      <w:rPr>
        <w:rFonts w:ascii="Arial" w:hAnsi="Arial" w:cs="Arial"/>
        <w:noProof/>
        <w:sz w:val="18"/>
        <w:szCs w:val="18"/>
      </w:rPr>
    </w:pPr>
    <w:r>
      <w:rPr>
        <w:rFonts w:ascii="Arial" w:hAnsi="Arial" w:cs="Arial"/>
        <w:sz w:val="18"/>
        <w:szCs w:val="18"/>
      </w:rPr>
      <w:fldChar w:fldCharType="begin"/>
    </w:r>
    <w:r>
      <w:rPr>
        <w:rFonts w:ascii="Arial" w:hAnsi="Arial" w:cs="Arial"/>
        <w:sz w:val="18"/>
        <w:szCs w:val="18"/>
      </w:rPr>
      <w:instrText xml:space="preserve"> DOCPROPERTY "IWFooter"  \* MERGEFORMAT </w:instrText>
    </w:r>
    <w:r>
      <w:rPr>
        <w:rFonts w:ascii="Arial" w:hAnsi="Arial" w:cs="Arial"/>
        <w:sz w:val="18"/>
        <w:szCs w:val="18"/>
      </w:rPr>
      <w:fldChar w:fldCharType="separate"/>
    </w:r>
    <w:r w:rsidR="0018206F" w:rsidRPr="0018206F">
      <w:rPr>
        <w:rFonts w:ascii="Arial" w:hAnsi="Arial" w:cs="Arial"/>
        <w:sz w:val="16"/>
        <w:szCs w:val="18"/>
      </w:rPr>
      <w:t>MHC-34402090-1</w:t>
    </w:r>
    <w:r>
      <w:rPr>
        <w:rFonts w:ascii="Arial" w:hAnsi="Arial" w:cs="Arial"/>
        <w:sz w:val="18"/>
        <w:szCs w:val="18"/>
      </w:rPr>
      <w:fldChar w:fldCharType="end"/>
    </w:r>
    <w:r w:rsidR="00264C32">
      <w:rPr>
        <w:rFonts w:ascii="Arial" w:hAnsi="Arial" w:cs="Arial"/>
        <w:sz w:val="18"/>
        <w:szCs w:val="18"/>
      </w:rPr>
      <w:tab/>
    </w:r>
    <w:r w:rsidR="00264C32" w:rsidRPr="00264C32">
      <w:rPr>
        <w:rFonts w:ascii="Arial" w:hAnsi="Arial" w:cs="Arial"/>
        <w:sz w:val="22"/>
        <w:szCs w:val="18"/>
      </w:rPr>
      <w:fldChar w:fldCharType="begin"/>
    </w:r>
    <w:r w:rsidR="00264C32" w:rsidRPr="00264C32">
      <w:rPr>
        <w:rFonts w:ascii="Arial" w:hAnsi="Arial" w:cs="Arial"/>
        <w:sz w:val="22"/>
        <w:szCs w:val="18"/>
      </w:rPr>
      <w:instrText xml:space="preserve"> PAGE   \* MERGEFORMAT </w:instrText>
    </w:r>
    <w:r w:rsidR="00264C32" w:rsidRPr="00264C32">
      <w:rPr>
        <w:rFonts w:ascii="Arial" w:hAnsi="Arial" w:cs="Arial"/>
        <w:sz w:val="22"/>
        <w:szCs w:val="18"/>
      </w:rPr>
      <w:fldChar w:fldCharType="separate"/>
    </w:r>
    <w:r w:rsidR="00264C32" w:rsidRPr="00264C32">
      <w:rPr>
        <w:rFonts w:ascii="Arial" w:hAnsi="Arial" w:cs="Arial"/>
        <w:sz w:val="22"/>
        <w:szCs w:val="18"/>
      </w:rPr>
      <w:t>1</w:t>
    </w:r>
    <w:r w:rsidR="00264C32" w:rsidRPr="00264C32">
      <w:rPr>
        <w:rFonts w:ascii="Arial" w:hAnsi="Arial" w:cs="Arial"/>
        <w:noProof/>
        <w:sz w:val="22"/>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A2C5" w14:textId="7E90FBF6" w:rsidR="00CE6B16" w:rsidRDefault="00CE6B16">
    <w:pPr>
      <w:pStyle w:val="Footer"/>
    </w:pPr>
  </w:p>
  <w:p w14:paraId="1B1F09F3" w14:textId="6B51A29B" w:rsidR="00CE6B16" w:rsidRDefault="0018206F" w:rsidP="00CE6B16">
    <w:pPr>
      <w:pStyle w:val="Footer"/>
      <w:jc w:val="right"/>
    </w:pPr>
    <w:r>
      <w:fldChar w:fldCharType="begin"/>
    </w:r>
    <w:r>
      <w:instrText xml:space="preserve"> DOCPROPERTY "IWFooter"  \* MERGEFORMAT </w:instrText>
    </w:r>
    <w:r>
      <w:fldChar w:fldCharType="separate"/>
    </w:r>
    <w:r w:rsidRPr="0018206F">
      <w:rPr>
        <w:sz w:val="16"/>
      </w:rPr>
      <w:t>MHC-34402090-1</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FBB8D" w14:textId="77777777" w:rsidR="00C959E0" w:rsidRPr="00FC3E2E" w:rsidRDefault="0069277C" w:rsidP="00C959E0">
    <w:pPr>
      <w:pStyle w:val="Footer"/>
      <w:rPr>
        <w:rFonts w:ascii="Arial" w:hAnsi="Arial" w:cs="Arial"/>
        <w:sz w:val="16"/>
      </w:rPr>
    </w:pPr>
    <w:r w:rsidRPr="00FC3E2E">
      <w:rPr>
        <w:rFonts w:ascii="Arial" w:hAnsi="Arial" w:cs="Arial"/>
        <w:sz w:val="16"/>
      </w:rPr>
      <w:tab/>
    </w:r>
    <w:r w:rsidRPr="00FC3E2E">
      <w:rPr>
        <w:rFonts w:ascii="Arial" w:hAnsi="Arial" w:cs="Arial"/>
      </w:rPr>
      <w:fldChar w:fldCharType="begin"/>
    </w:r>
    <w:r w:rsidRPr="00FC3E2E">
      <w:rPr>
        <w:rFonts w:ascii="Arial" w:hAnsi="Arial" w:cs="Arial"/>
      </w:rPr>
      <w:instrText xml:space="preserve"> PAGE   \* MERGEFORMAT </w:instrText>
    </w:r>
    <w:r w:rsidRPr="00FC3E2E">
      <w:rPr>
        <w:rFonts w:ascii="Arial" w:hAnsi="Arial" w:cs="Arial"/>
      </w:rPr>
      <w:fldChar w:fldCharType="separate"/>
    </w:r>
    <w:r w:rsidR="00F657DA">
      <w:rPr>
        <w:rFonts w:ascii="Arial" w:hAnsi="Arial" w:cs="Arial"/>
        <w:noProof/>
      </w:rPr>
      <w:t>9</w:t>
    </w:r>
    <w:r w:rsidRPr="00FC3E2E">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93109" w14:textId="77777777" w:rsidR="001D4427" w:rsidRDefault="001D4427" w:rsidP="00767F65">
      <w:r>
        <w:separator/>
      </w:r>
    </w:p>
  </w:footnote>
  <w:footnote w:type="continuationSeparator" w:id="0">
    <w:p w14:paraId="68FB21E7" w14:textId="77777777" w:rsidR="001D4427" w:rsidRDefault="001D4427" w:rsidP="00767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87BD1" w14:textId="77777777" w:rsidR="00264C32" w:rsidRDefault="00264C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F9BB3" w14:textId="77777777" w:rsidR="00C959E0" w:rsidRPr="00DA1A0C" w:rsidRDefault="00C959E0">
    <w:pPr>
      <w:pStyle w:val="Header"/>
      <w:jc w:val="center"/>
      <w:rPr>
        <w:rFonts w:ascii="Arial" w:hAnsi="Arial" w:cs="Arial"/>
        <w:i/>
        <w:iCs/>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62BED" w14:textId="77777777" w:rsidR="00264C32" w:rsidRDefault="00264C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12461" w14:textId="77777777" w:rsidR="00264C32" w:rsidRPr="00DA1A0C" w:rsidRDefault="00264C32" w:rsidP="00264C32">
    <w:pPr>
      <w:pStyle w:val="Header"/>
      <w:jc w:val="center"/>
      <w:rPr>
        <w:rFonts w:ascii="Arial" w:hAnsi="Arial" w:cs="Arial"/>
        <w:i/>
        <w:iCs/>
        <w:lang w:val="en-US"/>
      </w:rPr>
    </w:pPr>
    <w:r w:rsidRPr="00DA1A0C">
      <w:rPr>
        <w:rFonts w:ascii="Arial" w:hAnsi="Arial" w:cs="Arial"/>
        <w:i/>
        <w:iCs/>
        <w:lang w:val="en-US"/>
      </w:rPr>
      <w:t>Letter from the Chairman of Roebuck Food Group plc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8A1A1" w14:textId="7A777E59" w:rsidR="00C959E0" w:rsidRPr="00DA1A0C" w:rsidRDefault="0069277C">
    <w:pPr>
      <w:pStyle w:val="Header"/>
      <w:jc w:val="center"/>
      <w:rPr>
        <w:rFonts w:ascii="Arial" w:hAnsi="Arial" w:cs="Arial"/>
        <w:i/>
        <w:iCs/>
        <w:color w:val="808080"/>
        <w:lang w:val="en-US"/>
      </w:rPr>
    </w:pPr>
    <w:r w:rsidRPr="00DA1A0C">
      <w:rPr>
        <w:rFonts w:ascii="Arial" w:hAnsi="Arial" w:cs="Arial"/>
        <w:i/>
        <w:iCs/>
        <w:color w:val="808080"/>
        <w:lang w:val="en-US"/>
      </w:rPr>
      <w:t xml:space="preserve">Letter from the Chairman of </w:t>
    </w:r>
    <w:r w:rsidR="00DA1A0C" w:rsidRPr="00DA1A0C">
      <w:rPr>
        <w:rFonts w:ascii="Arial" w:hAnsi="Arial" w:cs="Arial"/>
        <w:i/>
        <w:iCs/>
        <w:color w:val="808080"/>
        <w:lang w:val="en-US"/>
      </w:rPr>
      <w:t>Roebuck Food Group</w:t>
    </w:r>
    <w:r w:rsidRPr="00DA1A0C">
      <w:rPr>
        <w:rFonts w:ascii="Arial" w:hAnsi="Arial" w:cs="Arial"/>
        <w:i/>
        <w:iCs/>
        <w:color w:val="808080"/>
        <w:lang w:val="en-US"/>
      </w:rPr>
      <w:t xml:space="preserve"> plc</w:t>
    </w:r>
  </w:p>
  <w:p w14:paraId="599D5E26" w14:textId="77777777" w:rsidR="00C959E0" w:rsidRPr="00DA1A0C" w:rsidRDefault="00C959E0">
    <w:pPr>
      <w:pStyle w:val="Header"/>
      <w:jc w:val="center"/>
      <w:rPr>
        <w:rFonts w:ascii="Arial" w:hAnsi="Arial" w:cs="Arial"/>
        <w:i/>
        <w:iCs/>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14690" w14:textId="3F347B2C" w:rsidR="00C959E0" w:rsidRPr="00DA1A0C" w:rsidRDefault="00DA1A0C" w:rsidP="00C959E0">
    <w:pPr>
      <w:jc w:val="center"/>
      <w:rPr>
        <w:rFonts w:ascii="Arial" w:hAnsi="Arial" w:cs="Arial"/>
        <w:i/>
        <w:lang w:val="en-US"/>
      </w:rPr>
    </w:pPr>
    <w:r w:rsidRPr="00DA1A0C">
      <w:rPr>
        <w:rFonts w:ascii="Arial" w:hAnsi="Arial" w:cs="Arial"/>
        <w:i/>
        <w:lang w:val="en-US"/>
      </w:rPr>
      <w:t>Roebuck Food Group</w:t>
    </w:r>
    <w:r w:rsidR="0069277C" w:rsidRPr="00DA1A0C">
      <w:rPr>
        <w:rFonts w:ascii="Arial" w:hAnsi="Arial" w:cs="Arial"/>
        <w:i/>
        <w:lang w:val="en-US"/>
      </w:rPr>
      <w:t xml:space="preserve"> plc - Notice of Annual General Meeting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ADA4B" w14:textId="75964C63" w:rsidR="00C959E0" w:rsidRPr="00DA1A0C" w:rsidRDefault="00DA1A0C" w:rsidP="00C959E0">
    <w:pPr>
      <w:jc w:val="center"/>
      <w:rPr>
        <w:rFonts w:ascii="Arial" w:hAnsi="Arial" w:cs="Arial"/>
        <w:i/>
        <w:lang w:val="en-US"/>
      </w:rPr>
    </w:pPr>
    <w:r w:rsidRPr="00DA1A0C">
      <w:rPr>
        <w:rFonts w:ascii="Arial" w:hAnsi="Arial" w:cs="Arial"/>
        <w:i/>
        <w:lang w:val="en-US"/>
      </w:rPr>
      <w:t>Roebuck Food Group</w:t>
    </w:r>
    <w:r w:rsidR="0069277C" w:rsidRPr="00DA1A0C">
      <w:rPr>
        <w:rFonts w:ascii="Arial" w:hAnsi="Arial" w:cs="Arial"/>
        <w:i/>
        <w:lang w:val="en-US"/>
      </w:rPr>
      <w:t xml:space="preserve"> plc - Notice of Annual General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305F"/>
    <w:multiLevelType w:val="hybridMultilevel"/>
    <w:tmpl w:val="EDBE204E"/>
    <w:lvl w:ilvl="0" w:tplc="8334F232">
      <w:start w:val="1"/>
      <w:numFmt w:val="lowerRoman"/>
      <w:lvlText w:val="(%1)"/>
      <w:lvlJc w:val="left"/>
      <w:pPr>
        <w:ind w:left="1429" w:hanging="360"/>
      </w:pPr>
      <w:rPr>
        <w:rFonts w:hint="default"/>
        <w:color w:val="auto"/>
        <w:spacing w:val="-1"/>
        <w:w w:val="101"/>
        <w:u w:val="none"/>
      </w:r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1" w15:restartNumberingAfterBreak="0">
    <w:nsid w:val="13A14718"/>
    <w:multiLevelType w:val="hybridMultilevel"/>
    <w:tmpl w:val="CB82D682"/>
    <w:lvl w:ilvl="0" w:tplc="1ACA1248">
      <w:start w:val="2"/>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174742C1"/>
    <w:multiLevelType w:val="hybridMultilevel"/>
    <w:tmpl w:val="A2DEB20C"/>
    <w:lvl w:ilvl="0" w:tplc="66727C8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789105E"/>
    <w:multiLevelType w:val="hybridMultilevel"/>
    <w:tmpl w:val="7C6CA7BA"/>
    <w:lvl w:ilvl="0" w:tplc="7B24B85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F8E34F9"/>
    <w:multiLevelType w:val="hybridMultilevel"/>
    <w:tmpl w:val="353EDF6C"/>
    <w:lvl w:ilvl="0" w:tplc="1809000F">
      <w:start w:val="6"/>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FED7674"/>
    <w:multiLevelType w:val="hybridMultilevel"/>
    <w:tmpl w:val="2F4A802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22746614"/>
    <w:multiLevelType w:val="hybridMultilevel"/>
    <w:tmpl w:val="EF067822"/>
    <w:lvl w:ilvl="0" w:tplc="4000BD72">
      <w:start w:val="1"/>
      <w:numFmt w:val="decimal"/>
      <w:lvlText w:val="%1."/>
      <w:lvlJc w:val="left"/>
      <w:pPr>
        <w:ind w:left="360" w:hanging="360"/>
      </w:pPr>
      <w:rPr>
        <w:b/>
      </w:rPr>
    </w:lvl>
    <w:lvl w:ilvl="1" w:tplc="764C9E22">
      <w:start w:val="1"/>
      <w:numFmt w:val="lowerLetter"/>
      <w:lvlText w:val="(%2)"/>
      <w:lvlJc w:val="left"/>
      <w:pPr>
        <w:ind w:left="1440" w:hanging="72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23F51811"/>
    <w:multiLevelType w:val="hybridMultilevel"/>
    <w:tmpl w:val="72A6D5FA"/>
    <w:lvl w:ilvl="0" w:tplc="215C228A">
      <w:start w:val="9"/>
      <w:numFmt w:val="lowerLetter"/>
      <w:lvlText w:val="(%1)"/>
      <w:lvlJc w:val="left"/>
      <w:pPr>
        <w:ind w:left="1815" w:hanging="375"/>
      </w:pPr>
    </w:lvl>
    <w:lvl w:ilvl="1" w:tplc="18090019">
      <w:start w:val="1"/>
      <w:numFmt w:val="lowerLetter"/>
      <w:lvlText w:val="%2."/>
      <w:lvlJc w:val="left"/>
      <w:pPr>
        <w:ind w:left="2520" w:hanging="360"/>
      </w:pPr>
    </w:lvl>
    <w:lvl w:ilvl="2" w:tplc="1809001B">
      <w:start w:val="1"/>
      <w:numFmt w:val="lowerRoman"/>
      <w:lvlText w:val="%3."/>
      <w:lvlJc w:val="right"/>
      <w:pPr>
        <w:ind w:left="3240" w:hanging="180"/>
      </w:pPr>
    </w:lvl>
    <w:lvl w:ilvl="3" w:tplc="1809000F">
      <w:start w:val="1"/>
      <w:numFmt w:val="decimal"/>
      <w:lvlText w:val="%4."/>
      <w:lvlJc w:val="left"/>
      <w:pPr>
        <w:ind w:left="3960" w:hanging="360"/>
      </w:pPr>
    </w:lvl>
    <w:lvl w:ilvl="4" w:tplc="18090019">
      <w:start w:val="1"/>
      <w:numFmt w:val="lowerLetter"/>
      <w:lvlText w:val="%5."/>
      <w:lvlJc w:val="left"/>
      <w:pPr>
        <w:ind w:left="4680" w:hanging="360"/>
      </w:pPr>
    </w:lvl>
    <w:lvl w:ilvl="5" w:tplc="1809001B">
      <w:start w:val="1"/>
      <w:numFmt w:val="lowerRoman"/>
      <w:lvlText w:val="%6."/>
      <w:lvlJc w:val="right"/>
      <w:pPr>
        <w:ind w:left="5400" w:hanging="180"/>
      </w:pPr>
    </w:lvl>
    <w:lvl w:ilvl="6" w:tplc="1809000F">
      <w:start w:val="1"/>
      <w:numFmt w:val="decimal"/>
      <w:lvlText w:val="%7."/>
      <w:lvlJc w:val="left"/>
      <w:pPr>
        <w:ind w:left="6120" w:hanging="360"/>
      </w:pPr>
    </w:lvl>
    <w:lvl w:ilvl="7" w:tplc="18090019">
      <w:start w:val="1"/>
      <w:numFmt w:val="lowerLetter"/>
      <w:lvlText w:val="%8."/>
      <w:lvlJc w:val="left"/>
      <w:pPr>
        <w:ind w:left="6840" w:hanging="360"/>
      </w:pPr>
    </w:lvl>
    <w:lvl w:ilvl="8" w:tplc="1809001B">
      <w:start w:val="1"/>
      <w:numFmt w:val="lowerRoman"/>
      <w:lvlText w:val="%9."/>
      <w:lvlJc w:val="right"/>
      <w:pPr>
        <w:ind w:left="7560" w:hanging="180"/>
      </w:pPr>
    </w:lvl>
  </w:abstractNum>
  <w:abstractNum w:abstractNumId="8" w15:restartNumberingAfterBreak="0">
    <w:nsid w:val="2A2C1C3E"/>
    <w:multiLevelType w:val="hybridMultilevel"/>
    <w:tmpl w:val="7A2EDD3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2E8D2604"/>
    <w:multiLevelType w:val="hybridMultilevel"/>
    <w:tmpl w:val="3BA0F3A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F742C2C"/>
    <w:multiLevelType w:val="hybridMultilevel"/>
    <w:tmpl w:val="672EC190"/>
    <w:lvl w:ilvl="0" w:tplc="7F56AF38">
      <w:start w:val="1"/>
      <w:numFmt w:val="lowerRoman"/>
      <w:lvlText w:val="(%1)"/>
      <w:lvlJc w:val="left"/>
      <w:pPr>
        <w:ind w:left="1647" w:hanging="720"/>
      </w:pPr>
      <w:rPr>
        <w:rFonts w:hint="default"/>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1" w15:restartNumberingAfterBreak="0">
    <w:nsid w:val="3B556C7A"/>
    <w:multiLevelType w:val="hybridMultilevel"/>
    <w:tmpl w:val="9D4E2C94"/>
    <w:lvl w:ilvl="0" w:tplc="56E29AD6">
      <w:start w:val="1"/>
      <w:numFmt w:val="lowerRoman"/>
      <w:lvlText w:val="(%1)"/>
      <w:lvlJc w:val="left"/>
      <w:pPr>
        <w:ind w:left="1647" w:hanging="720"/>
      </w:pPr>
      <w:rPr>
        <w:rFonts w:hint="default"/>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2" w15:restartNumberingAfterBreak="0">
    <w:nsid w:val="432D54EF"/>
    <w:multiLevelType w:val="hybridMultilevel"/>
    <w:tmpl w:val="88DCD63E"/>
    <w:lvl w:ilvl="0" w:tplc="B28EA1A4">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43694899"/>
    <w:multiLevelType w:val="hybridMultilevel"/>
    <w:tmpl w:val="8D4C05B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467A0370"/>
    <w:multiLevelType w:val="hybridMultilevel"/>
    <w:tmpl w:val="D0725414"/>
    <w:lvl w:ilvl="0" w:tplc="BE961CCA">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5" w15:restartNumberingAfterBreak="0">
    <w:nsid w:val="47141139"/>
    <w:multiLevelType w:val="hybridMultilevel"/>
    <w:tmpl w:val="5F584ABA"/>
    <w:lvl w:ilvl="0" w:tplc="A13ABBF0">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6" w15:restartNumberingAfterBreak="0">
    <w:nsid w:val="4878755C"/>
    <w:multiLevelType w:val="hybridMultilevel"/>
    <w:tmpl w:val="D62A8F1A"/>
    <w:lvl w:ilvl="0" w:tplc="F2AE7DBA">
      <w:start w:val="1"/>
      <w:numFmt w:val="lowerLetter"/>
      <w:lvlText w:val="(%1)"/>
      <w:lvlJc w:val="left"/>
      <w:pPr>
        <w:ind w:left="1429" w:hanging="72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7" w15:restartNumberingAfterBreak="0">
    <w:nsid w:val="4A2E16B2"/>
    <w:multiLevelType w:val="hybridMultilevel"/>
    <w:tmpl w:val="52C6E5D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1254F4F"/>
    <w:multiLevelType w:val="hybridMultilevel"/>
    <w:tmpl w:val="89B09E5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2363456"/>
    <w:multiLevelType w:val="hybridMultilevel"/>
    <w:tmpl w:val="F67A4C2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55696DB5"/>
    <w:multiLevelType w:val="hybridMultilevel"/>
    <w:tmpl w:val="CD76DECE"/>
    <w:lvl w:ilvl="0" w:tplc="1809000F">
      <w:start w:val="10"/>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578838C5"/>
    <w:multiLevelType w:val="hybridMultilevel"/>
    <w:tmpl w:val="A840523C"/>
    <w:lvl w:ilvl="0" w:tplc="2710DA8C">
      <w:start w:val="7"/>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5DED2345"/>
    <w:multiLevelType w:val="hybridMultilevel"/>
    <w:tmpl w:val="8C94951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5FE92A1F"/>
    <w:multiLevelType w:val="hybridMultilevel"/>
    <w:tmpl w:val="45C636DA"/>
    <w:lvl w:ilvl="0" w:tplc="A55C3C8C">
      <w:start w:val="1"/>
      <w:numFmt w:val="lowerRoman"/>
      <w:lvlText w:val="(%1)"/>
      <w:lvlJc w:val="left"/>
      <w:pPr>
        <w:ind w:left="1647" w:hanging="720"/>
      </w:pPr>
      <w:rPr>
        <w:rFonts w:hint="default"/>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24" w15:restartNumberingAfterBreak="0">
    <w:nsid w:val="6F724A43"/>
    <w:multiLevelType w:val="hybridMultilevel"/>
    <w:tmpl w:val="B4828D5A"/>
    <w:lvl w:ilvl="0" w:tplc="3DD6B0D0">
      <w:start w:val="1"/>
      <w:numFmt w:val="lowerLetter"/>
      <w:lvlText w:val="(%1)"/>
      <w:lvlJc w:val="left"/>
      <w:pPr>
        <w:ind w:left="1444" w:hanging="735"/>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5" w15:restartNumberingAfterBreak="0">
    <w:nsid w:val="7B7635CE"/>
    <w:multiLevelType w:val="hybridMultilevel"/>
    <w:tmpl w:val="2D3C9F6C"/>
    <w:lvl w:ilvl="0" w:tplc="A55C3C8C">
      <w:start w:val="1"/>
      <w:numFmt w:val="lowerRoman"/>
      <w:lvlText w:val="(%1)"/>
      <w:lvlJc w:val="left"/>
      <w:pPr>
        <w:ind w:left="1647" w:hanging="720"/>
      </w:pPr>
      <w:rPr>
        <w:rFonts w:hint="default"/>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num w:numId="1" w16cid:durableId="1403988615">
    <w:abstractNumId w:val="6"/>
  </w:num>
  <w:num w:numId="2" w16cid:durableId="947128595">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6722420">
    <w:abstractNumId w:val="6"/>
  </w:num>
  <w:num w:numId="4" w16cid:durableId="1435320395">
    <w:abstractNumId w:val="4"/>
  </w:num>
  <w:num w:numId="5" w16cid:durableId="898519629">
    <w:abstractNumId w:val="13"/>
  </w:num>
  <w:num w:numId="6" w16cid:durableId="328599869">
    <w:abstractNumId w:val="22"/>
  </w:num>
  <w:num w:numId="7" w16cid:durableId="251816826">
    <w:abstractNumId w:val="5"/>
  </w:num>
  <w:num w:numId="8" w16cid:durableId="504634306">
    <w:abstractNumId w:val="19"/>
  </w:num>
  <w:num w:numId="9" w16cid:durableId="1708330424">
    <w:abstractNumId w:val="8"/>
  </w:num>
  <w:num w:numId="10" w16cid:durableId="380128872">
    <w:abstractNumId w:val="9"/>
  </w:num>
  <w:num w:numId="11" w16cid:durableId="515657796">
    <w:abstractNumId w:val="21"/>
  </w:num>
  <w:num w:numId="12" w16cid:durableId="682827360">
    <w:abstractNumId w:val="20"/>
  </w:num>
  <w:num w:numId="13" w16cid:durableId="872310627">
    <w:abstractNumId w:val="16"/>
  </w:num>
  <w:num w:numId="14" w16cid:durableId="777211723">
    <w:abstractNumId w:val="1"/>
  </w:num>
  <w:num w:numId="15" w16cid:durableId="1107428456">
    <w:abstractNumId w:val="12"/>
  </w:num>
  <w:num w:numId="16" w16cid:durableId="1762871369">
    <w:abstractNumId w:val="3"/>
  </w:num>
  <w:num w:numId="17" w16cid:durableId="1606230187">
    <w:abstractNumId w:val="15"/>
  </w:num>
  <w:num w:numId="18" w16cid:durableId="1335843514">
    <w:abstractNumId w:val="11"/>
  </w:num>
  <w:num w:numId="19" w16cid:durableId="967127942">
    <w:abstractNumId w:val="10"/>
  </w:num>
  <w:num w:numId="20" w16cid:durableId="1374233387">
    <w:abstractNumId w:val="25"/>
  </w:num>
  <w:num w:numId="21" w16cid:durableId="1993487731">
    <w:abstractNumId w:val="14"/>
  </w:num>
  <w:num w:numId="22" w16cid:durableId="193931329">
    <w:abstractNumId w:val="23"/>
  </w:num>
  <w:num w:numId="23" w16cid:durableId="1380327141">
    <w:abstractNumId w:val="18"/>
  </w:num>
  <w:num w:numId="24" w16cid:durableId="519706739">
    <w:abstractNumId w:val="17"/>
  </w:num>
  <w:num w:numId="25" w16cid:durableId="1006901710">
    <w:abstractNumId w:val="2"/>
  </w:num>
  <w:num w:numId="26" w16cid:durableId="2069568363">
    <w:abstractNumId w:val="24"/>
  </w:num>
  <w:num w:numId="27" w16cid:durableId="99961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20"/>
  <w:characterSpacingControl w:val="doNotCompress"/>
  <w:hdrShapeDefaults>
    <o:shapedefaults v:ext="edit" spidmax="2051"/>
  </w:hdrShapeDefault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CB6AA2"/>
    <w:rsid w:val="000123E5"/>
    <w:rsid w:val="00022DAC"/>
    <w:rsid w:val="0002708B"/>
    <w:rsid w:val="000532F2"/>
    <w:rsid w:val="00053830"/>
    <w:rsid w:val="00073204"/>
    <w:rsid w:val="00076AC2"/>
    <w:rsid w:val="00096090"/>
    <w:rsid w:val="000B1D94"/>
    <w:rsid w:val="000C22BC"/>
    <w:rsid w:val="000C59C7"/>
    <w:rsid w:val="000D4919"/>
    <w:rsid w:val="000D7ADF"/>
    <w:rsid w:val="000D7B86"/>
    <w:rsid w:val="000E0FE8"/>
    <w:rsid w:val="000E628C"/>
    <w:rsid w:val="000E7561"/>
    <w:rsid w:val="000F59BB"/>
    <w:rsid w:val="000F5A22"/>
    <w:rsid w:val="00111485"/>
    <w:rsid w:val="00115F19"/>
    <w:rsid w:val="00120786"/>
    <w:rsid w:val="00131957"/>
    <w:rsid w:val="00146F87"/>
    <w:rsid w:val="001478A1"/>
    <w:rsid w:val="00156269"/>
    <w:rsid w:val="001607BC"/>
    <w:rsid w:val="0017153F"/>
    <w:rsid w:val="0018206F"/>
    <w:rsid w:val="00183259"/>
    <w:rsid w:val="00195142"/>
    <w:rsid w:val="001B3E91"/>
    <w:rsid w:val="001C0B9C"/>
    <w:rsid w:val="001C5113"/>
    <w:rsid w:val="001D4427"/>
    <w:rsid w:val="001D6B67"/>
    <w:rsid w:val="001D7241"/>
    <w:rsid w:val="001D7BE3"/>
    <w:rsid w:val="001E007F"/>
    <w:rsid w:val="001E4C1A"/>
    <w:rsid w:val="001E717A"/>
    <w:rsid w:val="001E7BDE"/>
    <w:rsid w:val="001F5D7E"/>
    <w:rsid w:val="001F6861"/>
    <w:rsid w:val="00214E04"/>
    <w:rsid w:val="00233F9A"/>
    <w:rsid w:val="002446BA"/>
    <w:rsid w:val="00247F35"/>
    <w:rsid w:val="00262CF8"/>
    <w:rsid w:val="00264C32"/>
    <w:rsid w:val="00265C64"/>
    <w:rsid w:val="00266458"/>
    <w:rsid w:val="00270A7A"/>
    <w:rsid w:val="002941E2"/>
    <w:rsid w:val="00294BC3"/>
    <w:rsid w:val="002A0493"/>
    <w:rsid w:val="002A1E1A"/>
    <w:rsid w:val="002B2D54"/>
    <w:rsid w:val="002C09F6"/>
    <w:rsid w:val="002C3F64"/>
    <w:rsid w:val="002D1795"/>
    <w:rsid w:val="002D2A37"/>
    <w:rsid w:val="002E734C"/>
    <w:rsid w:val="002F37B4"/>
    <w:rsid w:val="00316183"/>
    <w:rsid w:val="0032200E"/>
    <w:rsid w:val="0033735B"/>
    <w:rsid w:val="00341E68"/>
    <w:rsid w:val="00355682"/>
    <w:rsid w:val="0036289A"/>
    <w:rsid w:val="00362B33"/>
    <w:rsid w:val="00367BC3"/>
    <w:rsid w:val="00380690"/>
    <w:rsid w:val="003825E6"/>
    <w:rsid w:val="00383BE4"/>
    <w:rsid w:val="00395A5C"/>
    <w:rsid w:val="003A4686"/>
    <w:rsid w:val="003C2360"/>
    <w:rsid w:val="003E03FA"/>
    <w:rsid w:val="00405447"/>
    <w:rsid w:val="0040640A"/>
    <w:rsid w:val="00416E2E"/>
    <w:rsid w:val="0042464F"/>
    <w:rsid w:val="004263E4"/>
    <w:rsid w:val="00431DC3"/>
    <w:rsid w:val="00433E9B"/>
    <w:rsid w:val="00442DD7"/>
    <w:rsid w:val="00454C18"/>
    <w:rsid w:val="00461A03"/>
    <w:rsid w:val="00470A74"/>
    <w:rsid w:val="004859F3"/>
    <w:rsid w:val="0049146F"/>
    <w:rsid w:val="00495409"/>
    <w:rsid w:val="004B2EF4"/>
    <w:rsid w:val="004E29D5"/>
    <w:rsid w:val="004E40AF"/>
    <w:rsid w:val="004E576D"/>
    <w:rsid w:val="004E5E15"/>
    <w:rsid w:val="004F4DC8"/>
    <w:rsid w:val="004F5937"/>
    <w:rsid w:val="0050252D"/>
    <w:rsid w:val="00502F29"/>
    <w:rsid w:val="00504324"/>
    <w:rsid w:val="00511A28"/>
    <w:rsid w:val="00516526"/>
    <w:rsid w:val="00523AFA"/>
    <w:rsid w:val="0052432B"/>
    <w:rsid w:val="00527A3E"/>
    <w:rsid w:val="00527BAC"/>
    <w:rsid w:val="00543488"/>
    <w:rsid w:val="0054620E"/>
    <w:rsid w:val="00555F72"/>
    <w:rsid w:val="00563F85"/>
    <w:rsid w:val="00594515"/>
    <w:rsid w:val="005A05AC"/>
    <w:rsid w:val="005A0AE0"/>
    <w:rsid w:val="005A4268"/>
    <w:rsid w:val="005A6C6C"/>
    <w:rsid w:val="005C4280"/>
    <w:rsid w:val="005E3931"/>
    <w:rsid w:val="005F59C4"/>
    <w:rsid w:val="00606094"/>
    <w:rsid w:val="00606E02"/>
    <w:rsid w:val="00616715"/>
    <w:rsid w:val="00621208"/>
    <w:rsid w:val="00637604"/>
    <w:rsid w:val="00676AE6"/>
    <w:rsid w:val="00677619"/>
    <w:rsid w:val="00683D56"/>
    <w:rsid w:val="0069277C"/>
    <w:rsid w:val="00692F13"/>
    <w:rsid w:val="006942E4"/>
    <w:rsid w:val="00696A80"/>
    <w:rsid w:val="006B49A1"/>
    <w:rsid w:val="006C0DFA"/>
    <w:rsid w:val="006C15CC"/>
    <w:rsid w:val="006C5A5A"/>
    <w:rsid w:val="006D6A1E"/>
    <w:rsid w:val="006D7B0C"/>
    <w:rsid w:val="006E290F"/>
    <w:rsid w:val="006E3E1B"/>
    <w:rsid w:val="006E5D2F"/>
    <w:rsid w:val="006F0263"/>
    <w:rsid w:val="00703345"/>
    <w:rsid w:val="00721556"/>
    <w:rsid w:val="00723DAD"/>
    <w:rsid w:val="00727CFE"/>
    <w:rsid w:val="007351E4"/>
    <w:rsid w:val="007376ED"/>
    <w:rsid w:val="007479FC"/>
    <w:rsid w:val="00763195"/>
    <w:rsid w:val="00767F65"/>
    <w:rsid w:val="00785B43"/>
    <w:rsid w:val="00787DD9"/>
    <w:rsid w:val="007905F5"/>
    <w:rsid w:val="0079111D"/>
    <w:rsid w:val="007941C0"/>
    <w:rsid w:val="00795465"/>
    <w:rsid w:val="007A1B23"/>
    <w:rsid w:val="007A5006"/>
    <w:rsid w:val="007B653D"/>
    <w:rsid w:val="007C1491"/>
    <w:rsid w:val="007C18AA"/>
    <w:rsid w:val="007E471B"/>
    <w:rsid w:val="008025CE"/>
    <w:rsid w:val="00802669"/>
    <w:rsid w:val="00811F8C"/>
    <w:rsid w:val="008172AF"/>
    <w:rsid w:val="00817312"/>
    <w:rsid w:val="00836D5E"/>
    <w:rsid w:val="00842AE3"/>
    <w:rsid w:val="00844C2C"/>
    <w:rsid w:val="00852305"/>
    <w:rsid w:val="00856B6F"/>
    <w:rsid w:val="0085742A"/>
    <w:rsid w:val="00862FC7"/>
    <w:rsid w:val="0086704F"/>
    <w:rsid w:val="008906CD"/>
    <w:rsid w:val="008A6424"/>
    <w:rsid w:val="008A6FD1"/>
    <w:rsid w:val="008B48E6"/>
    <w:rsid w:val="008B4DD0"/>
    <w:rsid w:val="008B4EBE"/>
    <w:rsid w:val="008B6E83"/>
    <w:rsid w:val="008B78E5"/>
    <w:rsid w:val="008C04FA"/>
    <w:rsid w:val="008D3A3C"/>
    <w:rsid w:val="009211AD"/>
    <w:rsid w:val="00927104"/>
    <w:rsid w:val="00944A19"/>
    <w:rsid w:val="009470F5"/>
    <w:rsid w:val="00954EE3"/>
    <w:rsid w:val="009767B2"/>
    <w:rsid w:val="009847E3"/>
    <w:rsid w:val="009866E6"/>
    <w:rsid w:val="00986982"/>
    <w:rsid w:val="00990B11"/>
    <w:rsid w:val="0099256C"/>
    <w:rsid w:val="00994F99"/>
    <w:rsid w:val="009A55DC"/>
    <w:rsid w:val="009B0E64"/>
    <w:rsid w:val="009E3AFC"/>
    <w:rsid w:val="009E54E2"/>
    <w:rsid w:val="009F75CD"/>
    <w:rsid w:val="00A163BC"/>
    <w:rsid w:val="00A32EBB"/>
    <w:rsid w:val="00A4182F"/>
    <w:rsid w:val="00A519BE"/>
    <w:rsid w:val="00A53BE9"/>
    <w:rsid w:val="00A55085"/>
    <w:rsid w:val="00A62437"/>
    <w:rsid w:val="00A71547"/>
    <w:rsid w:val="00A72FA5"/>
    <w:rsid w:val="00A75E4A"/>
    <w:rsid w:val="00A760C7"/>
    <w:rsid w:val="00A850DF"/>
    <w:rsid w:val="00A960C0"/>
    <w:rsid w:val="00AA5901"/>
    <w:rsid w:val="00AA7701"/>
    <w:rsid w:val="00AC7E88"/>
    <w:rsid w:val="00AD5F06"/>
    <w:rsid w:val="00AE36EF"/>
    <w:rsid w:val="00AE4491"/>
    <w:rsid w:val="00AE633E"/>
    <w:rsid w:val="00AF4DE1"/>
    <w:rsid w:val="00B076A3"/>
    <w:rsid w:val="00B1124F"/>
    <w:rsid w:val="00B256F4"/>
    <w:rsid w:val="00B30378"/>
    <w:rsid w:val="00B40BD5"/>
    <w:rsid w:val="00B6294D"/>
    <w:rsid w:val="00B869B0"/>
    <w:rsid w:val="00B9261C"/>
    <w:rsid w:val="00BA046A"/>
    <w:rsid w:val="00BA57B8"/>
    <w:rsid w:val="00BA7ACF"/>
    <w:rsid w:val="00BD3706"/>
    <w:rsid w:val="00BD5E0C"/>
    <w:rsid w:val="00BE0F66"/>
    <w:rsid w:val="00C03CAB"/>
    <w:rsid w:val="00C135AD"/>
    <w:rsid w:val="00C305DA"/>
    <w:rsid w:val="00C47CFB"/>
    <w:rsid w:val="00C55E48"/>
    <w:rsid w:val="00C57F3A"/>
    <w:rsid w:val="00C72E69"/>
    <w:rsid w:val="00C75BAC"/>
    <w:rsid w:val="00C83AA8"/>
    <w:rsid w:val="00C9062E"/>
    <w:rsid w:val="00C959E0"/>
    <w:rsid w:val="00CA5A83"/>
    <w:rsid w:val="00CB0B7C"/>
    <w:rsid w:val="00CB6AA2"/>
    <w:rsid w:val="00CB706C"/>
    <w:rsid w:val="00CD1444"/>
    <w:rsid w:val="00CD2F8D"/>
    <w:rsid w:val="00CD5671"/>
    <w:rsid w:val="00CD5F57"/>
    <w:rsid w:val="00CE0A11"/>
    <w:rsid w:val="00CE0BD3"/>
    <w:rsid w:val="00CE411F"/>
    <w:rsid w:val="00CE6B16"/>
    <w:rsid w:val="00CF276B"/>
    <w:rsid w:val="00CF44FF"/>
    <w:rsid w:val="00CF5032"/>
    <w:rsid w:val="00CF5DCF"/>
    <w:rsid w:val="00D03AE5"/>
    <w:rsid w:val="00D071CF"/>
    <w:rsid w:val="00D113CD"/>
    <w:rsid w:val="00D120F8"/>
    <w:rsid w:val="00D13FC6"/>
    <w:rsid w:val="00D16D8C"/>
    <w:rsid w:val="00D2538A"/>
    <w:rsid w:val="00D25C59"/>
    <w:rsid w:val="00D31939"/>
    <w:rsid w:val="00D329F3"/>
    <w:rsid w:val="00D32AC7"/>
    <w:rsid w:val="00D33C3C"/>
    <w:rsid w:val="00D34C41"/>
    <w:rsid w:val="00D3564F"/>
    <w:rsid w:val="00D367BC"/>
    <w:rsid w:val="00D44EDF"/>
    <w:rsid w:val="00D62778"/>
    <w:rsid w:val="00D67C96"/>
    <w:rsid w:val="00D775CF"/>
    <w:rsid w:val="00D8082A"/>
    <w:rsid w:val="00D82F77"/>
    <w:rsid w:val="00D9188B"/>
    <w:rsid w:val="00DA1A0C"/>
    <w:rsid w:val="00DA49E9"/>
    <w:rsid w:val="00DB4ECE"/>
    <w:rsid w:val="00DC1068"/>
    <w:rsid w:val="00DD0656"/>
    <w:rsid w:val="00DD4BC2"/>
    <w:rsid w:val="00DE3E49"/>
    <w:rsid w:val="00DE6187"/>
    <w:rsid w:val="00E003E7"/>
    <w:rsid w:val="00E03F39"/>
    <w:rsid w:val="00E0778E"/>
    <w:rsid w:val="00E105B8"/>
    <w:rsid w:val="00E11C62"/>
    <w:rsid w:val="00E22BC1"/>
    <w:rsid w:val="00E43518"/>
    <w:rsid w:val="00E44153"/>
    <w:rsid w:val="00E45A94"/>
    <w:rsid w:val="00E473C2"/>
    <w:rsid w:val="00E47A9B"/>
    <w:rsid w:val="00E714B5"/>
    <w:rsid w:val="00E84EBA"/>
    <w:rsid w:val="00E8755D"/>
    <w:rsid w:val="00E934C9"/>
    <w:rsid w:val="00E96A42"/>
    <w:rsid w:val="00EA649C"/>
    <w:rsid w:val="00EB12D5"/>
    <w:rsid w:val="00EB3A97"/>
    <w:rsid w:val="00EC4393"/>
    <w:rsid w:val="00EC48C7"/>
    <w:rsid w:val="00ED2998"/>
    <w:rsid w:val="00ED683D"/>
    <w:rsid w:val="00EE0AA6"/>
    <w:rsid w:val="00EE356E"/>
    <w:rsid w:val="00F008FF"/>
    <w:rsid w:val="00F009E1"/>
    <w:rsid w:val="00F276E7"/>
    <w:rsid w:val="00F465E2"/>
    <w:rsid w:val="00F5270A"/>
    <w:rsid w:val="00F52BC8"/>
    <w:rsid w:val="00F657DA"/>
    <w:rsid w:val="00F9752D"/>
    <w:rsid w:val="00FA7F75"/>
    <w:rsid w:val="00FC5956"/>
    <w:rsid w:val="00FC67C8"/>
    <w:rsid w:val="00FC6E84"/>
    <w:rsid w:val="00FD061C"/>
    <w:rsid w:val="00FD319D"/>
    <w:rsid w:val="00FE3D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F9263B"/>
  <w15:docId w15:val="{A1F5CB85-42B5-42E0-9B33-992A1794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AA2"/>
    <w:pPr>
      <w:autoSpaceDE w:val="0"/>
      <w:autoSpaceDN w:val="0"/>
      <w:adjustRightInd w:val="0"/>
    </w:pPr>
    <w:rPr>
      <w:rFonts w:ascii="Times New Roman" w:eastAsia="Batang" w:hAnsi="Times New Roman"/>
      <w:lang w:val="en-GB" w:eastAsia="ko-KR"/>
    </w:rPr>
  </w:style>
  <w:style w:type="paragraph" w:styleId="Heading4">
    <w:name w:val="heading 4"/>
    <w:basedOn w:val="Normal"/>
    <w:next w:val="Normal"/>
    <w:link w:val="Heading4Char"/>
    <w:qFormat/>
    <w:rsid w:val="00CB6AA2"/>
    <w:pPr>
      <w:keepNext/>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CB6AA2"/>
    <w:rPr>
      <w:rFonts w:ascii="Times New Roman" w:eastAsia="Batang" w:hAnsi="Times New Roman" w:cs="Times New Roman"/>
      <w:b/>
      <w:bCs/>
      <w:sz w:val="24"/>
      <w:szCs w:val="24"/>
      <w:lang w:val="en-GB" w:eastAsia="ko-KR"/>
    </w:rPr>
  </w:style>
  <w:style w:type="paragraph" w:styleId="Footer">
    <w:name w:val="footer"/>
    <w:basedOn w:val="Normal"/>
    <w:link w:val="FooterChar"/>
    <w:uiPriority w:val="99"/>
    <w:rsid w:val="00CB6AA2"/>
    <w:pPr>
      <w:tabs>
        <w:tab w:val="center" w:pos="4153"/>
        <w:tab w:val="right" w:pos="8306"/>
      </w:tabs>
    </w:pPr>
  </w:style>
  <w:style w:type="character" w:customStyle="1" w:styleId="FooterChar">
    <w:name w:val="Footer Char"/>
    <w:link w:val="Footer"/>
    <w:uiPriority w:val="99"/>
    <w:rsid w:val="00CB6AA2"/>
    <w:rPr>
      <w:rFonts w:ascii="Times New Roman" w:eastAsia="Batang" w:hAnsi="Times New Roman" w:cs="Times New Roman"/>
      <w:sz w:val="20"/>
      <w:szCs w:val="20"/>
      <w:lang w:val="en-GB" w:eastAsia="ko-KR"/>
    </w:rPr>
  </w:style>
  <w:style w:type="paragraph" w:styleId="BodyText3">
    <w:name w:val="Body Text 3"/>
    <w:basedOn w:val="Normal"/>
    <w:link w:val="BodyText3Char"/>
    <w:rsid w:val="00CB6AA2"/>
    <w:pPr>
      <w:jc w:val="both"/>
    </w:pPr>
  </w:style>
  <w:style w:type="character" w:customStyle="1" w:styleId="BodyText3Char">
    <w:name w:val="Body Text 3 Char"/>
    <w:link w:val="BodyText3"/>
    <w:rsid w:val="00CB6AA2"/>
    <w:rPr>
      <w:rFonts w:ascii="Times New Roman" w:eastAsia="Batang" w:hAnsi="Times New Roman" w:cs="Times New Roman"/>
      <w:sz w:val="20"/>
      <w:szCs w:val="20"/>
      <w:lang w:val="en-GB" w:eastAsia="ko-KR"/>
    </w:rPr>
  </w:style>
  <w:style w:type="paragraph" w:styleId="Header">
    <w:name w:val="header"/>
    <w:basedOn w:val="Normal"/>
    <w:link w:val="HeaderChar"/>
    <w:rsid w:val="00CB6AA2"/>
    <w:pPr>
      <w:tabs>
        <w:tab w:val="center" w:pos="4153"/>
        <w:tab w:val="right" w:pos="8306"/>
      </w:tabs>
    </w:pPr>
  </w:style>
  <w:style w:type="character" w:customStyle="1" w:styleId="HeaderChar">
    <w:name w:val="Header Char"/>
    <w:link w:val="Header"/>
    <w:rsid w:val="00CB6AA2"/>
    <w:rPr>
      <w:rFonts w:ascii="Times New Roman" w:eastAsia="Batang" w:hAnsi="Times New Roman" w:cs="Times New Roman"/>
      <w:sz w:val="20"/>
      <w:szCs w:val="20"/>
      <w:lang w:val="en-GB" w:eastAsia="ko-KR"/>
    </w:rPr>
  </w:style>
  <w:style w:type="paragraph" w:styleId="BalloonText">
    <w:name w:val="Balloon Text"/>
    <w:basedOn w:val="Normal"/>
    <w:link w:val="BalloonTextChar"/>
    <w:uiPriority w:val="99"/>
    <w:semiHidden/>
    <w:unhideWhenUsed/>
    <w:rsid w:val="00954EE3"/>
    <w:rPr>
      <w:rFonts w:ascii="Tahoma" w:hAnsi="Tahoma" w:cs="Tahoma"/>
      <w:sz w:val="16"/>
      <w:szCs w:val="16"/>
    </w:rPr>
  </w:style>
  <w:style w:type="character" w:customStyle="1" w:styleId="BalloonTextChar">
    <w:name w:val="Balloon Text Char"/>
    <w:link w:val="BalloonText"/>
    <w:uiPriority w:val="99"/>
    <w:semiHidden/>
    <w:rsid w:val="00954EE3"/>
    <w:rPr>
      <w:rFonts w:ascii="Tahoma" w:eastAsia="Batang" w:hAnsi="Tahoma" w:cs="Tahoma"/>
      <w:sz w:val="16"/>
      <w:szCs w:val="16"/>
      <w:lang w:val="en-GB" w:eastAsia="ko-KR"/>
    </w:rPr>
  </w:style>
  <w:style w:type="paragraph" w:styleId="ListParagraph">
    <w:name w:val="List Paragraph"/>
    <w:basedOn w:val="Normal"/>
    <w:uiPriority w:val="34"/>
    <w:qFormat/>
    <w:rsid w:val="00AE633E"/>
    <w:pPr>
      <w:autoSpaceDE/>
      <w:autoSpaceDN/>
      <w:adjustRightInd/>
      <w:ind w:left="720"/>
      <w:contextualSpacing/>
    </w:pPr>
    <w:rPr>
      <w:rFonts w:eastAsia="Times New Roman"/>
      <w:lang w:eastAsia="en-US"/>
    </w:rPr>
  </w:style>
  <w:style w:type="character" w:styleId="Hyperlink">
    <w:name w:val="Hyperlink"/>
    <w:rsid w:val="00156269"/>
    <w:rPr>
      <w:rFonts w:cs="Times New Roman"/>
      <w:color w:val="0000FF"/>
      <w:u w:val="single"/>
    </w:rPr>
  </w:style>
  <w:style w:type="character" w:customStyle="1" w:styleId="apple-style-span">
    <w:name w:val="apple-style-span"/>
    <w:rsid w:val="00156269"/>
    <w:rPr>
      <w:rFonts w:cs="Times New Roman"/>
    </w:rPr>
  </w:style>
  <w:style w:type="character" w:customStyle="1" w:styleId="apple-converted-space">
    <w:name w:val="apple-converted-space"/>
    <w:rsid w:val="00156269"/>
    <w:rPr>
      <w:rFonts w:cs="Times New Roman"/>
    </w:rPr>
  </w:style>
  <w:style w:type="character" w:styleId="CommentReference">
    <w:name w:val="annotation reference"/>
    <w:uiPriority w:val="99"/>
    <w:semiHidden/>
    <w:unhideWhenUsed/>
    <w:rsid w:val="001C5113"/>
    <w:rPr>
      <w:sz w:val="16"/>
      <w:szCs w:val="16"/>
    </w:rPr>
  </w:style>
  <w:style w:type="paragraph" w:styleId="CommentText">
    <w:name w:val="annotation text"/>
    <w:basedOn w:val="Normal"/>
    <w:link w:val="CommentTextChar"/>
    <w:uiPriority w:val="99"/>
    <w:semiHidden/>
    <w:unhideWhenUsed/>
    <w:rsid w:val="001C5113"/>
  </w:style>
  <w:style w:type="character" w:customStyle="1" w:styleId="CommentTextChar">
    <w:name w:val="Comment Text Char"/>
    <w:link w:val="CommentText"/>
    <w:uiPriority w:val="99"/>
    <w:semiHidden/>
    <w:rsid w:val="001C5113"/>
    <w:rPr>
      <w:rFonts w:ascii="Times New Roman" w:eastAsia="Batang" w:hAnsi="Times New Roman" w:cs="Times New Roman"/>
      <w:sz w:val="20"/>
      <w:szCs w:val="20"/>
      <w:lang w:val="en-GB" w:eastAsia="ko-KR"/>
    </w:rPr>
  </w:style>
  <w:style w:type="paragraph" w:styleId="CommentSubject">
    <w:name w:val="annotation subject"/>
    <w:basedOn w:val="CommentText"/>
    <w:next w:val="CommentText"/>
    <w:link w:val="CommentSubjectChar"/>
    <w:uiPriority w:val="99"/>
    <w:semiHidden/>
    <w:unhideWhenUsed/>
    <w:rsid w:val="001C5113"/>
    <w:rPr>
      <w:b/>
      <w:bCs/>
    </w:rPr>
  </w:style>
  <w:style w:type="character" w:customStyle="1" w:styleId="CommentSubjectChar">
    <w:name w:val="Comment Subject Char"/>
    <w:link w:val="CommentSubject"/>
    <w:uiPriority w:val="99"/>
    <w:semiHidden/>
    <w:rsid w:val="001C5113"/>
    <w:rPr>
      <w:rFonts w:ascii="Times New Roman" w:eastAsia="Batang" w:hAnsi="Times New Roman" w:cs="Times New Roman"/>
      <w:b/>
      <w:bCs/>
      <w:sz w:val="20"/>
      <w:szCs w:val="20"/>
      <w:lang w:val="en-GB" w:eastAsia="ko-KR"/>
    </w:rPr>
  </w:style>
  <w:style w:type="paragraph" w:styleId="Revision">
    <w:name w:val="Revision"/>
    <w:hidden/>
    <w:uiPriority w:val="99"/>
    <w:semiHidden/>
    <w:rsid w:val="005A0AE0"/>
    <w:rPr>
      <w:rFonts w:ascii="Times New Roman" w:eastAsia="Batang" w:hAnsi="Times New Roman"/>
      <w:lang w:val="en-GB" w:eastAsia="ko-KR"/>
    </w:rPr>
  </w:style>
  <w:style w:type="paragraph" w:styleId="FootnoteText">
    <w:name w:val="footnote text"/>
    <w:basedOn w:val="Normal"/>
    <w:link w:val="FootnoteTextChar"/>
    <w:uiPriority w:val="99"/>
    <w:semiHidden/>
    <w:unhideWhenUsed/>
    <w:rsid w:val="00DD0656"/>
  </w:style>
  <w:style w:type="character" w:customStyle="1" w:styleId="FootnoteTextChar">
    <w:name w:val="Footnote Text Char"/>
    <w:basedOn w:val="DefaultParagraphFont"/>
    <w:link w:val="FootnoteText"/>
    <w:uiPriority w:val="99"/>
    <w:semiHidden/>
    <w:rsid w:val="00DD0656"/>
    <w:rPr>
      <w:rFonts w:ascii="Times New Roman" w:eastAsia="Batang" w:hAnsi="Times New Roman"/>
      <w:lang w:val="en-GB" w:eastAsia="ko-KR"/>
    </w:rPr>
  </w:style>
  <w:style w:type="character" w:styleId="FootnoteReference">
    <w:name w:val="footnote reference"/>
    <w:basedOn w:val="DefaultParagraphFont"/>
    <w:uiPriority w:val="99"/>
    <w:semiHidden/>
    <w:unhideWhenUsed/>
    <w:rsid w:val="00DD06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79219">
      <w:bodyDiv w:val="1"/>
      <w:marLeft w:val="0"/>
      <w:marRight w:val="0"/>
      <w:marTop w:val="0"/>
      <w:marBottom w:val="0"/>
      <w:divBdr>
        <w:top w:val="none" w:sz="0" w:space="0" w:color="auto"/>
        <w:left w:val="none" w:sz="0" w:space="0" w:color="auto"/>
        <w:bottom w:val="none" w:sz="0" w:space="0" w:color="auto"/>
        <w:right w:val="none" w:sz="0" w:space="0" w:color="auto"/>
      </w:divBdr>
    </w:div>
    <w:div w:id="527182864">
      <w:bodyDiv w:val="1"/>
      <w:marLeft w:val="0"/>
      <w:marRight w:val="0"/>
      <w:marTop w:val="0"/>
      <w:marBottom w:val="0"/>
      <w:divBdr>
        <w:top w:val="none" w:sz="0" w:space="0" w:color="auto"/>
        <w:left w:val="none" w:sz="0" w:space="0" w:color="auto"/>
        <w:bottom w:val="none" w:sz="0" w:space="0" w:color="auto"/>
        <w:right w:val="none" w:sz="0" w:space="0" w:color="auto"/>
      </w:divBdr>
    </w:div>
    <w:div w:id="535586688">
      <w:bodyDiv w:val="1"/>
      <w:marLeft w:val="0"/>
      <w:marRight w:val="0"/>
      <w:marTop w:val="0"/>
      <w:marBottom w:val="0"/>
      <w:divBdr>
        <w:top w:val="none" w:sz="0" w:space="0" w:color="auto"/>
        <w:left w:val="none" w:sz="0" w:space="0" w:color="auto"/>
        <w:bottom w:val="none" w:sz="0" w:space="0" w:color="auto"/>
        <w:right w:val="none" w:sz="0" w:space="0" w:color="auto"/>
      </w:divBdr>
    </w:div>
    <w:div w:id="544869886">
      <w:bodyDiv w:val="1"/>
      <w:marLeft w:val="0"/>
      <w:marRight w:val="0"/>
      <w:marTop w:val="0"/>
      <w:marBottom w:val="0"/>
      <w:divBdr>
        <w:top w:val="none" w:sz="0" w:space="0" w:color="auto"/>
        <w:left w:val="none" w:sz="0" w:space="0" w:color="auto"/>
        <w:bottom w:val="none" w:sz="0" w:space="0" w:color="auto"/>
        <w:right w:val="none" w:sz="0" w:space="0" w:color="auto"/>
      </w:divBdr>
    </w:div>
    <w:div w:id="557471170">
      <w:bodyDiv w:val="1"/>
      <w:marLeft w:val="0"/>
      <w:marRight w:val="0"/>
      <w:marTop w:val="0"/>
      <w:marBottom w:val="0"/>
      <w:divBdr>
        <w:top w:val="none" w:sz="0" w:space="0" w:color="auto"/>
        <w:left w:val="none" w:sz="0" w:space="0" w:color="auto"/>
        <w:bottom w:val="none" w:sz="0" w:space="0" w:color="auto"/>
        <w:right w:val="none" w:sz="0" w:space="0" w:color="auto"/>
      </w:divBdr>
    </w:div>
    <w:div w:id="756437650">
      <w:bodyDiv w:val="1"/>
      <w:marLeft w:val="0"/>
      <w:marRight w:val="0"/>
      <w:marTop w:val="0"/>
      <w:marBottom w:val="0"/>
      <w:divBdr>
        <w:top w:val="none" w:sz="0" w:space="0" w:color="auto"/>
        <w:left w:val="none" w:sz="0" w:space="0" w:color="auto"/>
        <w:bottom w:val="none" w:sz="0" w:space="0" w:color="auto"/>
        <w:right w:val="none" w:sz="0" w:space="0" w:color="auto"/>
      </w:divBdr>
    </w:div>
    <w:div w:id="876625170">
      <w:bodyDiv w:val="1"/>
      <w:marLeft w:val="0"/>
      <w:marRight w:val="0"/>
      <w:marTop w:val="0"/>
      <w:marBottom w:val="0"/>
      <w:divBdr>
        <w:top w:val="none" w:sz="0" w:space="0" w:color="auto"/>
        <w:left w:val="none" w:sz="0" w:space="0" w:color="auto"/>
        <w:bottom w:val="none" w:sz="0" w:space="0" w:color="auto"/>
        <w:right w:val="none" w:sz="0" w:space="0" w:color="auto"/>
      </w:divBdr>
    </w:div>
    <w:div w:id="1006829924">
      <w:bodyDiv w:val="1"/>
      <w:marLeft w:val="0"/>
      <w:marRight w:val="0"/>
      <w:marTop w:val="0"/>
      <w:marBottom w:val="0"/>
      <w:divBdr>
        <w:top w:val="none" w:sz="0" w:space="0" w:color="auto"/>
        <w:left w:val="none" w:sz="0" w:space="0" w:color="auto"/>
        <w:bottom w:val="none" w:sz="0" w:space="0" w:color="auto"/>
        <w:right w:val="none" w:sz="0" w:space="0" w:color="auto"/>
      </w:divBdr>
    </w:div>
    <w:div w:id="1114714554">
      <w:bodyDiv w:val="1"/>
      <w:marLeft w:val="0"/>
      <w:marRight w:val="0"/>
      <w:marTop w:val="0"/>
      <w:marBottom w:val="0"/>
      <w:divBdr>
        <w:top w:val="none" w:sz="0" w:space="0" w:color="auto"/>
        <w:left w:val="none" w:sz="0" w:space="0" w:color="auto"/>
        <w:bottom w:val="none" w:sz="0" w:space="0" w:color="auto"/>
        <w:right w:val="none" w:sz="0" w:space="0" w:color="auto"/>
      </w:divBdr>
    </w:div>
    <w:div w:id="1224104810">
      <w:bodyDiv w:val="1"/>
      <w:marLeft w:val="0"/>
      <w:marRight w:val="0"/>
      <w:marTop w:val="0"/>
      <w:marBottom w:val="0"/>
      <w:divBdr>
        <w:top w:val="none" w:sz="0" w:space="0" w:color="auto"/>
        <w:left w:val="none" w:sz="0" w:space="0" w:color="auto"/>
        <w:bottom w:val="none" w:sz="0" w:space="0" w:color="auto"/>
        <w:right w:val="none" w:sz="0" w:space="0" w:color="auto"/>
      </w:divBdr>
    </w:div>
    <w:div w:id="1288659675">
      <w:bodyDiv w:val="1"/>
      <w:marLeft w:val="0"/>
      <w:marRight w:val="0"/>
      <w:marTop w:val="0"/>
      <w:marBottom w:val="0"/>
      <w:divBdr>
        <w:top w:val="none" w:sz="0" w:space="0" w:color="auto"/>
        <w:left w:val="none" w:sz="0" w:space="0" w:color="auto"/>
        <w:bottom w:val="none" w:sz="0" w:space="0" w:color="auto"/>
        <w:right w:val="none" w:sz="0" w:space="0" w:color="auto"/>
      </w:divBdr>
    </w:div>
    <w:div w:id="1704750130">
      <w:bodyDiv w:val="1"/>
      <w:marLeft w:val="0"/>
      <w:marRight w:val="0"/>
      <w:marTop w:val="0"/>
      <w:marBottom w:val="0"/>
      <w:divBdr>
        <w:top w:val="none" w:sz="0" w:space="0" w:color="auto"/>
        <w:left w:val="none" w:sz="0" w:space="0" w:color="auto"/>
        <w:bottom w:val="none" w:sz="0" w:space="0" w:color="auto"/>
        <w:right w:val="none" w:sz="0" w:space="0" w:color="auto"/>
      </w:divBdr>
    </w:div>
    <w:div w:id="1803034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6BDD5-11F2-4239-8FD5-778F50994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3412</Words>
  <Characters>19455</Characters>
  <Application>Microsoft Office Word</Application>
  <DocSecurity>4</DocSecurity>
  <PresentationFormat/>
  <Lines>162</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Murphy</dc:creator>
  <cp:keywords/>
  <dc:description/>
  <cp:lastModifiedBy>Gerard Murphy</cp:lastModifiedBy>
  <cp:revision>2</cp:revision>
  <cp:lastPrinted>2024-05-01T08:33:00Z</cp:lastPrinted>
  <dcterms:created xsi:type="dcterms:W3CDTF">2024-05-01T09:19:00Z</dcterms:created>
  <dcterms:modified xsi:type="dcterms:W3CDTF">2024-05-01T09:19:00Z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WFooter">
    <vt:lpwstr>MHC-34402090-1</vt:lpwstr>
  </property>
  <property fmtid="{D5CDD505-2E9C-101B-9397-08002B2CF9AE}" pid="3" name="iManTInitials">
    <vt:lpwstr>PE</vt:lpwstr>
  </property>
  <property fmtid="{D5CDD505-2E9C-101B-9397-08002B2CF9AE}" pid="4" name="iManOInitials">
    <vt:lpwstr>PE</vt:lpwstr>
  </property>
  <property fmtid="{D5CDD505-2E9C-101B-9397-08002B2CF9AE}" pid="5" name="IWOwner">
    <vt:lpwstr>PEGAN</vt:lpwstr>
  </property>
  <property fmtid="{D5CDD505-2E9C-101B-9397-08002B2CF9AE}" pid="6" name="IWOwnerName">
    <vt:lpwstr>Paul Egan SC</vt:lpwstr>
  </property>
  <property fmtid="{D5CDD505-2E9C-101B-9397-08002B2CF9AE}" pid="7" name="IWClientNum">
    <vt:lpwstr>51661</vt:lpwstr>
  </property>
  <property fmtid="{D5CDD505-2E9C-101B-9397-08002B2CF9AE}" pid="8" name="IWClientName">
    <vt:lpwstr>Roebuck Food Group plc</vt:lpwstr>
  </property>
  <property fmtid="{D5CDD505-2E9C-101B-9397-08002B2CF9AE}" pid="9" name="IWMatterNum">
    <vt:lpwstr>1</vt:lpwstr>
  </property>
  <property fmtid="{D5CDD505-2E9C-101B-9397-08002B2CF9AE}" pid="10" name="IWMatterDesc">
    <vt:lpwstr>Securities Law and Markets Compliance 2022</vt:lpwstr>
  </property>
  <property fmtid="{D5CDD505-2E9C-101B-9397-08002B2CF9AE}" pid="11" name="IWOurRef">
    <vt:lpwstr>PE</vt:lpwstr>
  </property>
  <property fmtid="{D5CDD505-2E9C-101B-9397-08002B2CF9AE}" pid="12" name="IWClientMatter">
    <vt:lpwstr>51661/1</vt:lpwstr>
  </property>
</Properties>
</file>