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9DF13" w14:textId="77777777" w:rsidR="00481ACE" w:rsidRPr="00144B24" w:rsidRDefault="00481ACE">
      <w:pPr>
        <w:jc w:val="center"/>
        <w:rPr>
          <w:b/>
          <w:lang w:val="en-GB"/>
        </w:rPr>
      </w:pPr>
    </w:p>
    <w:p w14:paraId="5FC32FC3" w14:textId="76496A71" w:rsidR="0076183A" w:rsidRPr="004E3AF9" w:rsidRDefault="008936B9" w:rsidP="00A34BCE">
      <w:pPr>
        <w:rPr>
          <w:b/>
          <w:bCs/>
          <w:lang w:val="en-GB"/>
        </w:rPr>
      </w:pPr>
      <w:r w:rsidRPr="004E3AF9">
        <w:rPr>
          <w:b/>
          <w:bCs/>
          <w:lang w:val="en-GB"/>
        </w:rPr>
        <w:t>Roebuck Food Group</w:t>
      </w:r>
      <w:r w:rsidR="0076183A" w:rsidRPr="004E3AF9">
        <w:rPr>
          <w:b/>
          <w:bCs/>
          <w:lang w:val="en-GB"/>
        </w:rPr>
        <w:t xml:space="preserve"> plc</w:t>
      </w:r>
    </w:p>
    <w:p w14:paraId="5E0C2A2C" w14:textId="05712973" w:rsidR="0076183A" w:rsidRPr="004E3AF9" w:rsidRDefault="0076183A" w:rsidP="00A34BCE">
      <w:pPr>
        <w:jc w:val="both"/>
        <w:rPr>
          <w:b/>
          <w:lang w:val="en-GB"/>
        </w:rPr>
      </w:pPr>
      <w:r w:rsidRPr="004E3AF9">
        <w:rPr>
          <w:b/>
          <w:bCs/>
          <w:lang w:val="en-GB"/>
        </w:rPr>
        <w:t xml:space="preserve">Interim results </w:t>
      </w:r>
      <w:r w:rsidR="00EF7BFC" w:rsidRPr="004E3AF9">
        <w:rPr>
          <w:b/>
          <w:bCs/>
          <w:lang w:val="en-GB"/>
        </w:rPr>
        <w:t>20</w:t>
      </w:r>
      <w:r w:rsidR="003571D7" w:rsidRPr="004E3AF9">
        <w:rPr>
          <w:b/>
          <w:bCs/>
          <w:lang w:val="en-GB"/>
        </w:rPr>
        <w:t>2</w:t>
      </w:r>
      <w:r w:rsidR="000126BC">
        <w:rPr>
          <w:b/>
          <w:bCs/>
          <w:lang w:val="en-GB"/>
        </w:rPr>
        <w:t>4</w:t>
      </w:r>
    </w:p>
    <w:p w14:paraId="13BACE20" w14:textId="77777777" w:rsidR="0076183A" w:rsidRPr="004E3AF9" w:rsidRDefault="0076183A" w:rsidP="00A34BCE">
      <w:pPr>
        <w:pStyle w:val="Heading1"/>
        <w:rPr>
          <w:bCs w:val="0"/>
        </w:rPr>
      </w:pPr>
      <w:r w:rsidRPr="004E3AF9">
        <w:rPr>
          <w:bCs w:val="0"/>
        </w:rPr>
        <w:t>Results</w:t>
      </w:r>
    </w:p>
    <w:p w14:paraId="008269EF" w14:textId="77777777" w:rsidR="0076183A" w:rsidRPr="004E3AF9" w:rsidRDefault="0076183A" w:rsidP="00A34BCE"/>
    <w:p w14:paraId="7C62068F" w14:textId="77777777" w:rsidR="00E8656E" w:rsidRPr="00E8656E" w:rsidRDefault="00E8656E" w:rsidP="00EE7B8E">
      <w:pPr>
        <w:rPr>
          <w:sz w:val="22"/>
          <w:szCs w:val="22"/>
          <w:lang w:val="en-IE"/>
        </w:rPr>
      </w:pPr>
      <w:r w:rsidRPr="00317942">
        <w:rPr>
          <w:lang w:val="en-IE"/>
        </w:rPr>
        <w:t>Roebuck Food Group plc (AIM: RFG) is pleased to announce its interim results for the six months to end June 2024.</w:t>
      </w:r>
    </w:p>
    <w:p w14:paraId="57A28F30" w14:textId="77777777" w:rsidR="00E8656E" w:rsidRPr="00E8656E" w:rsidRDefault="00E8656E" w:rsidP="00EE7B8E">
      <w:pPr>
        <w:pStyle w:val="ListParagraph"/>
        <w:rPr>
          <w:lang w:val="en-IE"/>
        </w:rPr>
      </w:pPr>
    </w:p>
    <w:p w14:paraId="63ADEABF" w14:textId="5A9FBD50" w:rsidR="00B57825" w:rsidRDefault="00E8656E" w:rsidP="00E8656E">
      <w:pPr>
        <w:rPr>
          <w:lang w:val="en-IE"/>
        </w:rPr>
      </w:pPr>
      <w:r w:rsidRPr="00E8656E">
        <w:rPr>
          <w:lang w:val="en-IE"/>
        </w:rPr>
        <w:t xml:space="preserve">During this period, management have completed a fundamental strategic review of the business and </w:t>
      </w:r>
      <w:r w:rsidR="009A110F" w:rsidRPr="00FF448C">
        <w:rPr>
          <w:lang w:val="en-IE"/>
        </w:rPr>
        <w:t>have</w:t>
      </w:r>
      <w:r w:rsidR="009A110F">
        <w:rPr>
          <w:lang w:val="en-IE"/>
        </w:rPr>
        <w:t xml:space="preserve"> </w:t>
      </w:r>
      <w:r w:rsidRPr="00E8656E">
        <w:rPr>
          <w:lang w:val="en-IE"/>
        </w:rPr>
        <w:t>developed a new strategic vision for Roebuck Food Group plc.</w:t>
      </w:r>
      <w:r w:rsidR="00B57825">
        <w:rPr>
          <w:lang w:val="en-IE"/>
        </w:rPr>
        <w:t xml:space="preserve"> </w:t>
      </w:r>
      <w:r w:rsidRPr="00E8656E">
        <w:rPr>
          <w:lang w:val="en-IE"/>
        </w:rPr>
        <w:t xml:space="preserve">This vision has </w:t>
      </w:r>
      <w:proofErr w:type="gramStart"/>
      <w:r w:rsidRPr="00E8656E">
        <w:rPr>
          <w:lang w:val="en-IE"/>
        </w:rPr>
        <w:t>a number of</w:t>
      </w:r>
      <w:proofErr w:type="gramEnd"/>
      <w:r w:rsidRPr="00E8656E">
        <w:rPr>
          <w:lang w:val="en-IE"/>
        </w:rPr>
        <w:t xml:space="preserve"> guiding pillars including the advancement and implementation of climate mitigation technologies, throughout the agricultural supply chain, from primary production through to food consumption. At this juncture, management believe we can build a business of significant scale and size over the next number of </w:t>
      </w:r>
      <w:proofErr w:type="gramStart"/>
      <w:r w:rsidRPr="00E8656E">
        <w:rPr>
          <w:lang w:val="en-IE"/>
        </w:rPr>
        <w:t>years</w:t>
      </w:r>
      <w:proofErr w:type="gramEnd"/>
      <w:r w:rsidRPr="00E8656E">
        <w:rPr>
          <w:lang w:val="en-IE"/>
        </w:rPr>
        <w:t xml:space="preserve"> and we are presently evaluating a number of significant investment opportunities</w:t>
      </w:r>
      <w:r w:rsidR="009915B3">
        <w:rPr>
          <w:lang w:val="en-IE"/>
        </w:rPr>
        <w:t>.</w:t>
      </w:r>
      <w:r w:rsidRPr="00E8656E">
        <w:rPr>
          <w:lang w:val="en-IE"/>
        </w:rPr>
        <w:t xml:space="preserve"> </w:t>
      </w:r>
    </w:p>
    <w:p w14:paraId="317DE0FC" w14:textId="77777777" w:rsidR="00B57825" w:rsidRDefault="00B57825" w:rsidP="00E8656E">
      <w:pPr>
        <w:rPr>
          <w:lang w:val="en-IE"/>
        </w:rPr>
      </w:pPr>
    </w:p>
    <w:p w14:paraId="70532326" w14:textId="3FE724CF" w:rsidR="00E8656E" w:rsidRPr="00E8656E" w:rsidRDefault="00E8656E" w:rsidP="00EE7B8E">
      <w:pPr>
        <w:rPr>
          <w:lang w:val="en-IE"/>
        </w:rPr>
      </w:pPr>
      <w:r w:rsidRPr="00E8656E">
        <w:rPr>
          <w:lang w:val="en-IE"/>
        </w:rPr>
        <w:t xml:space="preserve">As part of this new strategic vision, management have completed the divestment of two subsidiaries (Town View Foods and </w:t>
      </w:r>
      <w:proofErr w:type="spellStart"/>
      <w:r w:rsidRPr="00E8656E">
        <w:rPr>
          <w:lang w:val="en-IE"/>
        </w:rPr>
        <w:t>Cantwellscourt</w:t>
      </w:r>
      <w:proofErr w:type="spellEnd"/>
      <w:r w:rsidRPr="00E8656E">
        <w:rPr>
          <w:lang w:val="en-IE"/>
        </w:rPr>
        <w:t xml:space="preserve"> Farm), which were no longer considered appropriate to </w:t>
      </w:r>
      <w:r w:rsidR="009A110F">
        <w:rPr>
          <w:lang w:val="en-IE"/>
        </w:rPr>
        <w:t>the direction management want to take the business</w:t>
      </w:r>
      <w:r w:rsidRPr="00E8656E">
        <w:rPr>
          <w:lang w:val="en-IE"/>
        </w:rPr>
        <w:t xml:space="preserve">. The sale of Town View Foods has results in a significant goodwill write </w:t>
      </w:r>
      <w:proofErr w:type="gramStart"/>
      <w:r w:rsidRPr="00E8656E">
        <w:rPr>
          <w:lang w:val="en-IE"/>
        </w:rPr>
        <w:t>off of</w:t>
      </w:r>
      <w:proofErr w:type="gramEnd"/>
      <w:r w:rsidRPr="00E8656E">
        <w:rPr>
          <w:lang w:val="en-IE"/>
        </w:rPr>
        <w:t xml:space="preserve"> circa Stg £2.3m. Net debt stood at £0.1m at end June 2024.</w:t>
      </w:r>
    </w:p>
    <w:p w14:paraId="42275BA3" w14:textId="212F914D" w:rsidR="002302EE" w:rsidRDefault="002302EE" w:rsidP="00EE7B8E">
      <w:pPr>
        <w:overflowPunct w:val="0"/>
        <w:autoSpaceDE w:val="0"/>
        <w:autoSpaceDN w:val="0"/>
        <w:adjustRightInd w:val="0"/>
        <w:ind w:left="720"/>
        <w:jc w:val="both"/>
        <w:textAlignment w:val="baseline"/>
      </w:pPr>
    </w:p>
    <w:p w14:paraId="1D8BA469" w14:textId="0114F81F" w:rsidR="00150DF7" w:rsidRDefault="00150DF7" w:rsidP="00150DF7">
      <w:pPr>
        <w:spacing w:before="100" w:beforeAutospacing="1" w:after="100" w:afterAutospacing="1"/>
        <w:rPr>
          <w:b/>
          <w:bCs/>
          <w:color w:val="000000"/>
          <w:lang w:eastAsia="en-GB"/>
        </w:rPr>
      </w:pPr>
      <w:r>
        <w:rPr>
          <w:b/>
          <w:bCs/>
          <w:color w:val="000000"/>
          <w:lang w:eastAsia="en-GB"/>
        </w:rPr>
        <w:t>Continuin</w:t>
      </w:r>
      <w:r w:rsidR="00FE13E2">
        <w:rPr>
          <w:b/>
          <w:bCs/>
          <w:color w:val="000000"/>
          <w:lang w:eastAsia="en-GB"/>
        </w:rPr>
        <w:t>g</w:t>
      </w:r>
      <w:r>
        <w:rPr>
          <w:b/>
          <w:bCs/>
          <w:color w:val="000000"/>
          <w:lang w:eastAsia="en-GB"/>
        </w:rPr>
        <w:t xml:space="preserve"> Operations</w:t>
      </w:r>
    </w:p>
    <w:p w14:paraId="057AD28D" w14:textId="13E12B25" w:rsidR="00FE13E2" w:rsidRDefault="00FE13E2" w:rsidP="00FE13E2">
      <w:pPr>
        <w:rPr>
          <w:lang w:val="en-GB"/>
        </w:rPr>
      </w:pPr>
      <w:r>
        <w:rPr>
          <w:lang w:val="en-GB"/>
        </w:rPr>
        <w:t xml:space="preserve">Moorhead &amp; McGavin, the company which we acquired in December </w:t>
      </w:r>
      <w:proofErr w:type="gramStart"/>
      <w:r>
        <w:rPr>
          <w:lang w:val="en-GB"/>
        </w:rPr>
        <w:t>2023</w:t>
      </w:r>
      <w:proofErr w:type="gramEnd"/>
      <w:r>
        <w:rPr>
          <w:lang w:val="en-GB"/>
        </w:rPr>
        <w:t xml:space="preserve"> and which is focussed on the plant based opportunity, is growing strongly. Sales </w:t>
      </w:r>
      <w:r w:rsidR="009A110F">
        <w:rPr>
          <w:lang w:val="en-GB"/>
        </w:rPr>
        <w:t>were</w:t>
      </w:r>
      <w:r>
        <w:rPr>
          <w:lang w:val="en-GB"/>
        </w:rPr>
        <w:t xml:space="preserve"> up 22%</w:t>
      </w:r>
      <w:r w:rsidR="009A110F">
        <w:rPr>
          <w:lang w:val="en-GB"/>
        </w:rPr>
        <w:t>,</w:t>
      </w:r>
      <w:r>
        <w:rPr>
          <w:lang w:val="en-GB"/>
        </w:rPr>
        <w:t xml:space="preserve"> </w:t>
      </w:r>
      <w:r w:rsidR="009A110F">
        <w:rPr>
          <w:lang w:val="en-GB"/>
        </w:rPr>
        <w:t>in the first half of the year, compared with the prior year.</w:t>
      </w:r>
      <w:r>
        <w:rPr>
          <w:lang w:val="en-GB"/>
        </w:rPr>
        <w:t xml:space="preserve"> We continue to invest in people to grow this business</w:t>
      </w:r>
      <w:r w:rsidR="005C5F4A">
        <w:rPr>
          <w:lang w:val="en-GB"/>
        </w:rPr>
        <w:t xml:space="preserve"> and n</w:t>
      </w:r>
      <w:r>
        <w:rPr>
          <w:lang w:val="en-GB"/>
        </w:rPr>
        <w:t xml:space="preserve">otwithstanding this investment, we expect the business to </w:t>
      </w:r>
      <w:r w:rsidR="00542655">
        <w:rPr>
          <w:lang w:val="en-GB"/>
        </w:rPr>
        <w:t>improve its profitability</w:t>
      </w:r>
      <w:r w:rsidR="009A110F">
        <w:rPr>
          <w:lang w:val="en-GB"/>
        </w:rPr>
        <w:t xml:space="preserve"> this year,</w:t>
      </w:r>
      <w:r w:rsidR="00542655">
        <w:rPr>
          <w:lang w:val="en-GB"/>
        </w:rPr>
        <w:t xml:space="preserve"> on 2023 levels</w:t>
      </w:r>
      <w:r w:rsidR="00EE7B8E">
        <w:rPr>
          <w:lang w:val="en-GB"/>
        </w:rPr>
        <w:t>.</w:t>
      </w:r>
    </w:p>
    <w:p w14:paraId="53EC2F2F" w14:textId="77777777" w:rsidR="00FE13E2" w:rsidRDefault="00FE13E2" w:rsidP="00FE13E2">
      <w:pPr>
        <w:rPr>
          <w:lang w:val="en-GB"/>
        </w:rPr>
      </w:pPr>
    </w:p>
    <w:p w14:paraId="26DAEE40" w14:textId="737EC15C" w:rsidR="00FE13E2" w:rsidRDefault="00FE13E2" w:rsidP="00FE13E2">
      <w:pPr>
        <w:rPr>
          <w:lang w:val="en-GB"/>
        </w:rPr>
      </w:pPr>
      <w:proofErr w:type="spellStart"/>
      <w:r>
        <w:rPr>
          <w:lang w:val="en-GB"/>
        </w:rPr>
        <w:t>Foro</w:t>
      </w:r>
      <w:proofErr w:type="spellEnd"/>
      <w:r>
        <w:rPr>
          <w:lang w:val="en-GB"/>
        </w:rPr>
        <w:t xml:space="preserve"> Food Solutions, our Cork based sourcing business comprises two parts; the sourcing business which engages primarily with the food service and food manufacturing segments of the </w:t>
      </w:r>
      <w:r w:rsidR="009A110F">
        <w:rPr>
          <w:lang w:val="en-GB"/>
        </w:rPr>
        <w:t xml:space="preserve">food </w:t>
      </w:r>
      <w:r>
        <w:rPr>
          <w:lang w:val="en-GB"/>
        </w:rPr>
        <w:t>market and a newer addition, which engages primarily with retail. The legacy division is profitable and growing strongly from a very small base. The latter will need some time to cover its investment in people. This business is benefitting from some synergies with Moorhead &amp; McGavin and vice versa.</w:t>
      </w:r>
    </w:p>
    <w:p w14:paraId="6ECDBAF0" w14:textId="6DBC2C4A" w:rsidR="00135193" w:rsidRDefault="00135193" w:rsidP="00135193">
      <w:pPr>
        <w:spacing w:before="100" w:beforeAutospacing="1" w:after="100" w:afterAutospacing="1"/>
        <w:rPr>
          <w:b/>
          <w:bCs/>
          <w:color w:val="000000"/>
          <w:lang w:eastAsia="en-GB"/>
        </w:rPr>
      </w:pPr>
      <w:r>
        <w:rPr>
          <w:b/>
          <w:bCs/>
          <w:color w:val="000000"/>
          <w:lang w:eastAsia="en-GB"/>
        </w:rPr>
        <w:t>Discontinued Operations</w:t>
      </w:r>
    </w:p>
    <w:p w14:paraId="1D004B8A" w14:textId="2C21AE74" w:rsidR="007A0BF6" w:rsidRDefault="007A0BF6" w:rsidP="007A0BF6">
      <w:pPr>
        <w:rPr>
          <w:lang w:val="en-GB"/>
        </w:rPr>
      </w:pPr>
      <w:r>
        <w:rPr>
          <w:lang w:val="en-GB"/>
        </w:rPr>
        <w:t xml:space="preserve">The period under review and into the second half of the year has seen the divestment of two of our subsidiaries; Town View Foods (which has resulted in a substantial goodwill write </w:t>
      </w:r>
      <w:proofErr w:type="gramStart"/>
      <w:r>
        <w:rPr>
          <w:lang w:val="en-GB"/>
        </w:rPr>
        <w:t>off</w:t>
      </w:r>
      <w:r w:rsidR="005C3FBB">
        <w:rPr>
          <w:lang w:val="en-GB"/>
        </w:rPr>
        <w:t xml:space="preserve"> of</w:t>
      </w:r>
      <w:proofErr w:type="gramEnd"/>
      <w:r w:rsidR="005C3FBB">
        <w:rPr>
          <w:lang w:val="en-GB"/>
        </w:rPr>
        <w:t xml:space="preserve"> £2.3m</w:t>
      </w:r>
      <w:r>
        <w:rPr>
          <w:lang w:val="en-GB"/>
        </w:rPr>
        <w:t xml:space="preserve"> in the interim figures just published) together with </w:t>
      </w:r>
      <w:proofErr w:type="spellStart"/>
      <w:r>
        <w:rPr>
          <w:lang w:val="en-GB"/>
        </w:rPr>
        <w:t>Cantwellscourt</w:t>
      </w:r>
      <w:proofErr w:type="spellEnd"/>
      <w:r>
        <w:rPr>
          <w:lang w:val="en-GB"/>
        </w:rPr>
        <w:t xml:space="preserve"> Farm ltd. </w:t>
      </w:r>
    </w:p>
    <w:p w14:paraId="4B4D42D4" w14:textId="77777777" w:rsidR="004209BC" w:rsidRDefault="004209BC" w:rsidP="007A0BF6">
      <w:pPr>
        <w:rPr>
          <w:lang w:val="en-GB"/>
        </w:rPr>
      </w:pPr>
    </w:p>
    <w:p w14:paraId="466D750C" w14:textId="728CC23D" w:rsidR="00D978C6" w:rsidRDefault="00D978C6" w:rsidP="00D978C6">
      <w:pPr>
        <w:rPr>
          <w:lang w:val="en-GB"/>
        </w:rPr>
      </w:pPr>
      <w:r>
        <w:rPr>
          <w:lang w:val="en-GB"/>
        </w:rPr>
        <w:t xml:space="preserve">The loss at </w:t>
      </w:r>
      <w:proofErr w:type="spellStart"/>
      <w:r>
        <w:rPr>
          <w:lang w:val="en-GB"/>
        </w:rPr>
        <w:t>Cantwellscourt</w:t>
      </w:r>
      <w:proofErr w:type="spellEnd"/>
      <w:r>
        <w:rPr>
          <w:lang w:val="en-GB"/>
        </w:rPr>
        <w:t xml:space="preserve"> Farm comprises a write down on the asset, </w:t>
      </w:r>
      <w:r w:rsidR="00876D9A">
        <w:rPr>
          <w:lang w:val="en-GB"/>
        </w:rPr>
        <w:t>professional</w:t>
      </w:r>
      <w:r>
        <w:rPr>
          <w:lang w:val="en-GB"/>
        </w:rPr>
        <w:t xml:space="preserve"> fees, together with trading losses, reflecting the time of the year when the acquisition was completed (dairy farms </w:t>
      </w:r>
      <w:r w:rsidR="00746F0C">
        <w:rPr>
          <w:lang w:val="en-GB"/>
        </w:rPr>
        <w:t xml:space="preserve">typically </w:t>
      </w:r>
      <w:r>
        <w:rPr>
          <w:lang w:val="en-GB"/>
        </w:rPr>
        <w:t>lose money in the first few months of the year). The losses at T</w:t>
      </w:r>
      <w:r w:rsidR="000F2008">
        <w:rPr>
          <w:lang w:val="en-GB"/>
        </w:rPr>
        <w:t>own View Foods</w:t>
      </w:r>
      <w:r>
        <w:rPr>
          <w:lang w:val="en-GB"/>
        </w:rPr>
        <w:t xml:space="preserve"> comprise a trading loss of £158,479 in the period under review, together with accruals for trading losses in July and August, expenses provided for on the sale and the </w:t>
      </w:r>
      <w:proofErr w:type="gramStart"/>
      <w:r>
        <w:rPr>
          <w:lang w:val="en-GB"/>
        </w:rPr>
        <w:t>aforementioned good</w:t>
      </w:r>
      <w:proofErr w:type="gramEnd"/>
      <w:r>
        <w:rPr>
          <w:lang w:val="en-GB"/>
        </w:rPr>
        <w:t xml:space="preserve"> will write off.</w:t>
      </w:r>
    </w:p>
    <w:p w14:paraId="23E4B142" w14:textId="77777777" w:rsidR="00D83C30" w:rsidRDefault="00D83C30" w:rsidP="007A0BF6">
      <w:pPr>
        <w:rPr>
          <w:lang w:val="en-GB"/>
        </w:rPr>
      </w:pPr>
    </w:p>
    <w:p w14:paraId="101FD913" w14:textId="77777777" w:rsidR="00A81060" w:rsidRDefault="00A81060" w:rsidP="007A0BF6">
      <w:pPr>
        <w:rPr>
          <w:lang w:val="en-GB"/>
        </w:rPr>
      </w:pPr>
    </w:p>
    <w:p w14:paraId="0A1EBCA9" w14:textId="77777777" w:rsidR="00AC7446" w:rsidRDefault="00AC7446" w:rsidP="00AC7446">
      <w:pPr>
        <w:spacing w:before="100" w:beforeAutospacing="1" w:after="100" w:afterAutospacing="1"/>
        <w:rPr>
          <w:b/>
          <w:bCs/>
          <w:color w:val="000000"/>
          <w:lang w:eastAsia="en-GB"/>
        </w:rPr>
      </w:pPr>
      <w:r w:rsidRPr="00B129EF">
        <w:rPr>
          <w:b/>
          <w:bCs/>
          <w:color w:val="000000"/>
          <w:lang w:eastAsia="en-GB"/>
        </w:rPr>
        <w:lastRenderedPageBreak/>
        <w:t>Outlook</w:t>
      </w:r>
    </w:p>
    <w:p w14:paraId="6F5383B8" w14:textId="07C0B2E9" w:rsidR="00CF7995" w:rsidRDefault="00CF7995" w:rsidP="00CF7995">
      <w:pPr>
        <w:rPr>
          <w:lang w:val="en-GB"/>
        </w:rPr>
      </w:pPr>
      <w:r>
        <w:rPr>
          <w:lang w:val="en-GB"/>
        </w:rPr>
        <w:t xml:space="preserve">The </w:t>
      </w:r>
      <w:proofErr w:type="gramStart"/>
      <w:r w:rsidR="009A110F">
        <w:rPr>
          <w:lang w:val="en-GB"/>
        </w:rPr>
        <w:t xml:space="preserve">aforementioned </w:t>
      </w:r>
      <w:r>
        <w:rPr>
          <w:lang w:val="en-GB"/>
        </w:rPr>
        <w:t>divestments</w:t>
      </w:r>
      <w:proofErr w:type="gramEnd"/>
      <w:r>
        <w:rPr>
          <w:lang w:val="en-GB"/>
        </w:rPr>
        <w:t xml:space="preserve"> will greatly simplify Roebuck Food group, resulting in a reduced overhead and with a balance sheet with a small net debt of circa £0.1m.</w:t>
      </w:r>
    </w:p>
    <w:p w14:paraId="0D0DE9C7" w14:textId="77777777" w:rsidR="00670281" w:rsidRDefault="00670281" w:rsidP="00CF7995">
      <w:pPr>
        <w:rPr>
          <w:lang w:val="en-GB"/>
        </w:rPr>
      </w:pPr>
    </w:p>
    <w:p w14:paraId="4C27D5DA" w14:textId="069C4B45" w:rsidR="00670281" w:rsidRDefault="00670281" w:rsidP="00670281">
      <w:pPr>
        <w:rPr>
          <w:sz w:val="22"/>
          <w:szCs w:val="22"/>
          <w:lang w:val="en-IE"/>
        </w:rPr>
      </w:pPr>
      <w:r>
        <w:rPr>
          <w:lang w:val="en-IE"/>
        </w:rPr>
        <w:t xml:space="preserve">Management </w:t>
      </w:r>
      <w:proofErr w:type="gramStart"/>
      <w:r w:rsidR="009A110F">
        <w:rPr>
          <w:lang w:val="en-IE"/>
        </w:rPr>
        <w:t>are</w:t>
      </w:r>
      <w:proofErr w:type="gramEnd"/>
      <w:r>
        <w:rPr>
          <w:lang w:val="en-IE"/>
        </w:rPr>
        <w:t xml:space="preserve"> excited for the prospects of the group. We are seeing good opportunities to grow the business in areas where we have capability and competence and look forward to delivering for shareholders in the months ahead.</w:t>
      </w:r>
    </w:p>
    <w:p w14:paraId="0E2F7B6E" w14:textId="77777777" w:rsidR="00670281" w:rsidRDefault="00670281" w:rsidP="00CF7995">
      <w:pPr>
        <w:rPr>
          <w:lang w:val="en-GB"/>
        </w:rPr>
      </w:pPr>
    </w:p>
    <w:p w14:paraId="08722091" w14:textId="77777777" w:rsidR="00CF7995" w:rsidRDefault="00CF7995" w:rsidP="00975BA5">
      <w:pPr>
        <w:rPr>
          <w:lang w:val="en-GB"/>
        </w:rPr>
      </w:pPr>
    </w:p>
    <w:p w14:paraId="6F2FEF68" w14:textId="77777777" w:rsidR="007A0BF6" w:rsidRPr="004E3AF9" w:rsidRDefault="007A0BF6" w:rsidP="00A34BCE">
      <w:pPr>
        <w:rPr>
          <w:lang w:val="en-GB" w:eastAsia="en-IE"/>
        </w:rPr>
      </w:pPr>
    </w:p>
    <w:p w14:paraId="2FCC25FC" w14:textId="77777777" w:rsidR="002B5283" w:rsidRPr="00345546" w:rsidRDefault="002B5283" w:rsidP="002B5283">
      <w:pPr>
        <w:spacing w:before="100" w:beforeAutospacing="1" w:after="100" w:afterAutospacing="1"/>
        <w:rPr>
          <w:lang w:val="en-IE" w:eastAsia="en-GB"/>
        </w:rPr>
      </w:pPr>
      <w:r w:rsidRPr="00345546">
        <w:rPr>
          <w:b/>
          <w:bCs/>
          <w:color w:val="000000"/>
          <w:lang w:eastAsia="en-GB"/>
        </w:rPr>
        <w:t>Dividend</w:t>
      </w:r>
    </w:p>
    <w:p w14:paraId="45DA0C37" w14:textId="77777777" w:rsidR="002B5283" w:rsidRPr="00345546" w:rsidRDefault="002B5283" w:rsidP="002B5283">
      <w:pPr>
        <w:textAlignment w:val="baseline"/>
        <w:rPr>
          <w:lang w:val="en-IE"/>
        </w:rPr>
      </w:pPr>
      <w:r w:rsidRPr="00345546">
        <w:rPr>
          <w:lang w:val="en-IE"/>
        </w:rPr>
        <w:t>The board does not recommend the payment of a dividend</w:t>
      </w:r>
      <w:bookmarkStart w:id="0" w:name="_Hlk34367570"/>
      <w:r w:rsidRPr="00345546">
        <w:rPr>
          <w:lang w:val="en-IE"/>
        </w:rPr>
        <w:t>.</w:t>
      </w:r>
    </w:p>
    <w:p w14:paraId="59136163" w14:textId="77777777" w:rsidR="002B5283" w:rsidRPr="00345546" w:rsidRDefault="002B5283" w:rsidP="002B5283">
      <w:pPr>
        <w:textAlignment w:val="baseline"/>
        <w:rPr>
          <w:lang w:val="en-IE"/>
        </w:rPr>
      </w:pPr>
    </w:p>
    <w:bookmarkEnd w:id="0"/>
    <w:p w14:paraId="6E431386" w14:textId="77777777" w:rsidR="00C06F01" w:rsidRDefault="00C06F01" w:rsidP="0076183A">
      <w:pPr>
        <w:numPr>
          <w:ilvl w:val="12"/>
          <w:numId w:val="0"/>
        </w:numPr>
        <w:jc w:val="both"/>
      </w:pPr>
    </w:p>
    <w:p w14:paraId="1DAF4FD7" w14:textId="77777777" w:rsidR="002B5283" w:rsidRDefault="002B5283" w:rsidP="0076183A">
      <w:pPr>
        <w:numPr>
          <w:ilvl w:val="12"/>
          <w:numId w:val="0"/>
        </w:numPr>
        <w:jc w:val="both"/>
      </w:pPr>
    </w:p>
    <w:p w14:paraId="60344787" w14:textId="77777777" w:rsidR="00A81060" w:rsidRDefault="00A81060" w:rsidP="0076183A">
      <w:pPr>
        <w:numPr>
          <w:ilvl w:val="12"/>
          <w:numId w:val="0"/>
        </w:numPr>
        <w:jc w:val="both"/>
      </w:pPr>
    </w:p>
    <w:p w14:paraId="7D64A772" w14:textId="77777777" w:rsidR="00A81060" w:rsidRDefault="00A81060" w:rsidP="0076183A">
      <w:pPr>
        <w:numPr>
          <w:ilvl w:val="12"/>
          <w:numId w:val="0"/>
        </w:numPr>
        <w:jc w:val="both"/>
      </w:pPr>
    </w:p>
    <w:p w14:paraId="48851EF1" w14:textId="77777777" w:rsidR="00A81060" w:rsidRDefault="00A81060" w:rsidP="0076183A">
      <w:pPr>
        <w:numPr>
          <w:ilvl w:val="12"/>
          <w:numId w:val="0"/>
        </w:numPr>
        <w:jc w:val="both"/>
      </w:pPr>
    </w:p>
    <w:p w14:paraId="598ABEE3" w14:textId="77777777" w:rsidR="00A81060" w:rsidRDefault="00A81060" w:rsidP="0076183A">
      <w:pPr>
        <w:numPr>
          <w:ilvl w:val="12"/>
          <w:numId w:val="0"/>
        </w:numPr>
        <w:jc w:val="both"/>
      </w:pPr>
    </w:p>
    <w:p w14:paraId="7164922F" w14:textId="77777777" w:rsidR="00A81060" w:rsidRDefault="00A81060" w:rsidP="0076183A">
      <w:pPr>
        <w:numPr>
          <w:ilvl w:val="12"/>
          <w:numId w:val="0"/>
        </w:numPr>
        <w:jc w:val="both"/>
      </w:pPr>
    </w:p>
    <w:p w14:paraId="1C586971" w14:textId="77777777" w:rsidR="00A81060" w:rsidRDefault="00A81060" w:rsidP="0076183A">
      <w:pPr>
        <w:numPr>
          <w:ilvl w:val="12"/>
          <w:numId w:val="0"/>
        </w:numPr>
        <w:jc w:val="both"/>
      </w:pPr>
    </w:p>
    <w:p w14:paraId="3C24D215" w14:textId="77777777" w:rsidR="00A81060" w:rsidRDefault="00A81060" w:rsidP="0076183A">
      <w:pPr>
        <w:numPr>
          <w:ilvl w:val="12"/>
          <w:numId w:val="0"/>
        </w:numPr>
        <w:jc w:val="both"/>
      </w:pPr>
    </w:p>
    <w:p w14:paraId="642BC43D" w14:textId="77777777" w:rsidR="00A81060" w:rsidRDefault="00A81060" w:rsidP="0076183A">
      <w:pPr>
        <w:numPr>
          <w:ilvl w:val="12"/>
          <w:numId w:val="0"/>
        </w:numPr>
        <w:jc w:val="both"/>
      </w:pPr>
    </w:p>
    <w:p w14:paraId="6D1BBEA1" w14:textId="77777777" w:rsidR="00A81060" w:rsidRDefault="00A81060" w:rsidP="0076183A">
      <w:pPr>
        <w:numPr>
          <w:ilvl w:val="12"/>
          <w:numId w:val="0"/>
        </w:numPr>
        <w:jc w:val="both"/>
      </w:pPr>
    </w:p>
    <w:p w14:paraId="5E5BD51F" w14:textId="77777777" w:rsidR="00A81060" w:rsidRDefault="00A81060" w:rsidP="0076183A">
      <w:pPr>
        <w:numPr>
          <w:ilvl w:val="12"/>
          <w:numId w:val="0"/>
        </w:numPr>
        <w:jc w:val="both"/>
      </w:pPr>
    </w:p>
    <w:p w14:paraId="5830A524" w14:textId="77777777" w:rsidR="00A81060" w:rsidRDefault="00A81060" w:rsidP="0076183A">
      <w:pPr>
        <w:numPr>
          <w:ilvl w:val="12"/>
          <w:numId w:val="0"/>
        </w:numPr>
        <w:jc w:val="both"/>
      </w:pPr>
    </w:p>
    <w:p w14:paraId="544E34C8" w14:textId="77777777" w:rsidR="002B5283" w:rsidRDefault="002B5283" w:rsidP="0076183A">
      <w:pPr>
        <w:numPr>
          <w:ilvl w:val="12"/>
          <w:numId w:val="0"/>
        </w:numPr>
        <w:jc w:val="both"/>
      </w:pPr>
    </w:p>
    <w:p w14:paraId="69866302" w14:textId="77777777" w:rsidR="00497AE3" w:rsidRDefault="00497AE3" w:rsidP="0076183A">
      <w:pPr>
        <w:numPr>
          <w:ilvl w:val="12"/>
          <w:numId w:val="0"/>
        </w:numPr>
        <w:jc w:val="both"/>
      </w:pPr>
    </w:p>
    <w:p w14:paraId="52FF8023" w14:textId="77777777" w:rsidR="00497AE3" w:rsidRDefault="00497AE3" w:rsidP="0076183A">
      <w:pPr>
        <w:numPr>
          <w:ilvl w:val="12"/>
          <w:numId w:val="0"/>
        </w:numPr>
        <w:jc w:val="both"/>
      </w:pPr>
    </w:p>
    <w:p w14:paraId="6E8278AF" w14:textId="77777777" w:rsidR="00497AE3" w:rsidRDefault="00497AE3" w:rsidP="0076183A">
      <w:pPr>
        <w:numPr>
          <w:ilvl w:val="12"/>
          <w:numId w:val="0"/>
        </w:numPr>
        <w:jc w:val="both"/>
      </w:pPr>
    </w:p>
    <w:p w14:paraId="677BACF9" w14:textId="77777777" w:rsidR="00497AE3" w:rsidRDefault="00497AE3" w:rsidP="0076183A">
      <w:pPr>
        <w:numPr>
          <w:ilvl w:val="12"/>
          <w:numId w:val="0"/>
        </w:numPr>
        <w:jc w:val="both"/>
      </w:pPr>
    </w:p>
    <w:p w14:paraId="52C88A94" w14:textId="77777777" w:rsidR="00497AE3" w:rsidRDefault="00497AE3" w:rsidP="0076183A">
      <w:pPr>
        <w:numPr>
          <w:ilvl w:val="12"/>
          <w:numId w:val="0"/>
        </w:numPr>
        <w:jc w:val="both"/>
      </w:pPr>
    </w:p>
    <w:p w14:paraId="2FF2B1D0" w14:textId="77777777" w:rsidR="00497AE3" w:rsidRDefault="00497AE3" w:rsidP="0076183A">
      <w:pPr>
        <w:numPr>
          <w:ilvl w:val="12"/>
          <w:numId w:val="0"/>
        </w:numPr>
        <w:jc w:val="both"/>
      </w:pPr>
    </w:p>
    <w:p w14:paraId="64A7845D" w14:textId="77777777" w:rsidR="00497AE3" w:rsidRDefault="00497AE3" w:rsidP="0076183A">
      <w:pPr>
        <w:numPr>
          <w:ilvl w:val="12"/>
          <w:numId w:val="0"/>
        </w:numPr>
        <w:jc w:val="both"/>
      </w:pPr>
    </w:p>
    <w:p w14:paraId="20009A28" w14:textId="77777777" w:rsidR="00497AE3" w:rsidRDefault="00497AE3" w:rsidP="0076183A">
      <w:pPr>
        <w:numPr>
          <w:ilvl w:val="12"/>
          <w:numId w:val="0"/>
        </w:numPr>
        <w:jc w:val="both"/>
      </w:pPr>
    </w:p>
    <w:p w14:paraId="345F797F" w14:textId="77777777" w:rsidR="00497AE3" w:rsidRDefault="00497AE3" w:rsidP="0076183A">
      <w:pPr>
        <w:numPr>
          <w:ilvl w:val="12"/>
          <w:numId w:val="0"/>
        </w:numPr>
        <w:jc w:val="both"/>
      </w:pPr>
    </w:p>
    <w:p w14:paraId="11DFD8DC" w14:textId="77777777" w:rsidR="00497AE3" w:rsidRDefault="00497AE3" w:rsidP="0076183A">
      <w:pPr>
        <w:numPr>
          <w:ilvl w:val="12"/>
          <w:numId w:val="0"/>
        </w:numPr>
        <w:jc w:val="both"/>
      </w:pPr>
    </w:p>
    <w:p w14:paraId="36B241B1" w14:textId="77777777" w:rsidR="00497AE3" w:rsidRDefault="00497AE3" w:rsidP="0076183A">
      <w:pPr>
        <w:numPr>
          <w:ilvl w:val="12"/>
          <w:numId w:val="0"/>
        </w:numPr>
        <w:jc w:val="both"/>
      </w:pPr>
    </w:p>
    <w:p w14:paraId="59A975BC" w14:textId="77777777" w:rsidR="00497AE3" w:rsidRDefault="00497AE3" w:rsidP="0076183A">
      <w:pPr>
        <w:numPr>
          <w:ilvl w:val="12"/>
          <w:numId w:val="0"/>
        </w:numPr>
        <w:jc w:val="both"/>
      </w:pPr>
    </w:p>
    <w:p w14:paraId="5DBB0AD5" w14:textId="77777777" w:rsidR="00497AE3" w:rsidRDefault="00497AE3" w:rsidP="0076183A">
      <w:pPr>
        <w:numPr>
          <w:ilvl w:val="12"/>
          <w:numId w:val="0"/>
        </w:numPr>
        <w:jc w:val="both"/>
      </w:pPr>
    </w:p>
    <w:p w14:paraId="4532513D" w14:textId="77777777" w:rsidR="00497AE3" w:rsidRDefault="00497AE3" w:rsidP="0076183A">
      <w:pPr>
        <w:numPr>
          <w:ilvl w:val="12"/>
          <w:numId w:val="0"/>
        </w:numPr>
        <w:jc w:val="both"/>
      </w:pPr>
    </w:p>
    <w:p w14:paraId="1E60386F" w14:textId="77777777" w:rsidR="00497AE3" w:rsidRDefault="00497AE3" w:rsidP="0076183A">
      <w:pPr>
        <w:numPr>
          <w:ilvl w:val="12"/>
          <w:numId w:val="0"/>
        </w:numPr>
        <w:jc w:val="both"/>
      </w:pPr>
    </w:p>
    <w:p w14:paraId="7CD3866E" w14:textId="77777777" w:rsidR="00497AE3" w:rsidRDefault="00497AE3" w:rsidP="0076183A">
      <w:pPr>
        <w:numPr>
          <w:ilvl w:val="12"/>
          <w:numId w:val="0"/>
        </w:numPr>
        <w:jc w:val="both"/>
      </w:pPr>
    </w:p>
    <w:p w14:paraId="7C0255B1" w14:textId="77777777" w:rsidR="00497AE3" w:rsidRDefault="00497AE3" w:rsidP="0076183A">
      <w:pPr>
        <w:numPr>
          <w:ilvl w:val="12"/>
          <w:numId w:val="0"/>
        </w:numPr>
        <w:jc w:val="both"/>
      </w:pPr>
    </w:p>
    <w:p w14:paraId="54B6D70F" w14:textId="77777777" w:rsidR="00497AE3" w:rsidRDefault="00497AE3" w:rsidP="0076183A">
      <w:pPr>
        <w:numPr>
          <w:ilvl w:val="12"/>
          <w:numId w:val="0"/>
        </w:numPr>
        <w:jc w:val="both"/>
      </w:pPr>
    </w:p>
    <w:p w14:paraId="18DB5DC5" w14:textId="77777777" w:rsidR="00497AE3" w:rsidRDefault="00497AE3" w:rsidP="0076183A">
      <w:pPr>
        <w:numPr>
          <w:ilvl w:val="12"/>
          <w:numId w:val="0"/>
        </w:numPr>
        <w:jc w:val="both"/>
      </w:pPr>
    </w:p>
    <w:p w14:paraId="0DE1809B" w14:textId="77777777" w:rsidR="002B5283" w:rsidRDefault="002B5283" w:rsidP="0076183A">
      <w:pPr>
        <w:numPr>
          <w:ilvl w:val="12"/>
          <w:numId w:val="0"/>
        </w:numPr>
        <w:jc w:val="both"/>
      </w:pPr>
    </w:p>
    <w:tbl>
      <w:tblPr>
        <w:tblW w:w="9504" w:type="dxa"/>
        <w:tblLayout w:type="fixed"/>
        <w:tblCellMar>
          <w:left w:w="0" w:type="dxa"/>
          <w:right w:w="0" w:type="dxa"/>
        </w:tblCellMar>
        <w:tblLook w:val="0000" w:firstRow="0" w:lastRow="0" w:firstColumn="0" w:lastColumn="0" w:noHBand="0" w:noVBand="0"/>
      </w:tblPr>
      <w:tblGrid>
        <w:gridCol w:w="2646"/>
        <w:gridCol w:w="630"/>
        <w:gridCol w:w="850"/>
        <w:gridCol w:w="348"/>
        <w:gridCol w:w="644"/>
        <w:gridCol w:w="776"/>
        <w:gridCol w:w="270"/>
        <w:gridCol w:w="215"/>
        <w:gridCol w:w="895"/>
        <w:gridCol w:w="160"/>
        <w:gridCol w:w="79"/>
        <w:gridCol w:w="876"/>
        <w:gridCol w:w="385"/>
        <w:gridCol w:w="157"/>
        <w:gridCol w:w="274"/>
        <w:gridCol w:w="26"/>
        <w:gridCol w:w="273"/>
      </w:tblGrid>
      <w:tr w:rsidR="00931027" w:rsidRPr="00144B24" w14:paraId="713224F7"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0EEEE1E9" w14:textId="15A095D9" w:rsidR="00931027" w:rsidRPr="008E7D36" w:rsidRDefault="008B1A24" w:rsidP="00E914CD">
            <w:pPr>
              <w:rPr>
                <w:b/>
                <w:bCs/>
                <w:sz w:val="18"/>
                <w:szCs w:val="18"/>
                <w:lang w:val="en-GB"/>
              </w:rPr>
            </w:pPr>
            <w:r>
              <w:rPr>
                <w:b/>
                <w:bCs/>
                <w:sz w:val="18"/>
                <w:szCs w:val="18"/>
                <w:lang w:val="en-GB"/>
              </w:rPr>
              <w:lastRenderedPageBreak/>
              <w:t>Ro</w:t>
            </w:r>
            <w:r w:rsidR="00F33E30">
              <w:rPr>
                <w:b/>
                <w:bCs/>
                <w:sz w:val="18"/>
                <w:szCs w:val="18"/>
                <w:lang w:val="en-GB"/>
              </w:rPr>
              <w:t>ebuck Food Group Plc</w:t>
            </w:r>
          </w:p>
        </w:tc>
        <w:tc>
          <w:tcPr>
            <w:tcW w:w="1046" w:type="dxa"/>
            <w:gridSpan w:val="2"/>
            <w:tcBorders>
              <w:top w:val="nil"/>
              <w:left w:val="nil"/>
              <w:bottom w:val="nil"/>
              <w:right w:val="nil"/>
            </w:tcBorders>
          </w:tcPr>
          <w:p w14:paraId="7D5D6B60" w14:textId="66C1AB98" w:rsidR="00931027" w:rsidRPr="008E7D36" w:rsidRDefault="00931027" w:rsidP="00E914CD">
            <w:pPr>
              <w:rPr>
                <w:b/>
                <w:bCs/>
                <w:sz w:val="18"/>
                <w:szCs w:val="18"/>
                <w:lang w:val="en-GB"/>
              </w:rPr>
            </w:pPr>
          </w:p>
        </w:tc>
        <w:tc>
          <w:tcPr>
            <w:tcW w:w="1110" w:type="dxa"/>
            <w:gridSpan w:val="2"/>
            <w:tcBorders>
              <w:top w:val="nil"/>
              <w:left w:val="nil"/>
              <w:bottom w:val="nil"/>
              <w:right w:val="nil"/>
            </w:tcBorders>
          </w:tcPr>
          <w:p w14:paraId="03ED49E0" w14:textId="77777777" w:rsidR="00931027" w:rsidRPr="008E7D36" w:rsidRDefault="00931027" w:rsidP="00E914CD">
            <w:pPr>
              <w:rPr>
                <w:sz w:val="18"/>
                <w:szCs w:val="18"/>
                <w:lang w:val="en-GB"/>
              </w:rPr>
            </w:pPr>
          </w:p>
        </w:tc>
        <w:tc>
          <w:tcPr>
            <w:tcW w:w="1115" w:type="dxa"/>
            <w:gridSpan w:val="3"/>
            <w:tcBorders>
              <w:top w:val="nil"/>
              <w:left w:val="nil"/>
              <w:bottom w:val="nil"/>
              <w:right w:val="nil"/>
            </w:tcBorders>
            <w:noWrap/>
            <w:tcMar>
              <w:top w:w="15" w:type="dxa"/>
              <w:left w:w="15" w:type="dxa"/>
              <w:bottom w:w="0" w:type="dxa"/>
              <w:right w:w="15" w:type="dxa"/>
            </w:tcMar>
            <w:vAlign w:val="bottom"/>
          </w:tcPr>
          <w:p w14:paraId="4137BD90" w14:textId="77777777" w:rsidR="00931027" w:rsidRPr="008E7D36" w:rsidRDefault="00931027" w:rsidP="00E914CD">
            <w:pPr>
              <w:rPr>
                <w:sz w:val="18"/>
                <w:szCs w:val="18"/>
                <w:lang w:val="en-GB"/>
              </w:rPr>
            </w:pPr>
          </w:p>
        </w:tc>
        <w:tc>
          <w:tcPr>
            <w:tcW w:w="1115" w:type="dxa"/>
            <w:gridSpan w:val="5"/>
            <w:tcBorders>
              <w:top w:val="nil"/>
              <w:left w:val="nil"/>
              <w:bottom w:val="nil"/>
              <w:right w:val="nil"/>
            </w:tcBorders>
            <w:noWrap/>
            <w:tcMar>
              <w:top w:w="15" w:type="dxa"/>
              <w:left w:w="15" w:type="dxa"/>
              <w:bottom w:w="0" w:type="dxa"/>
              <w:right w:w="15" w:type="dxa"/>
            </w:tcMar>
            <w:vAlign w:val="bottom"/>
          </w:tcPr>
          <w:p w14:paraId="00109499" w14:textId="77777777" w:rsidR="00931027" w:rsidRDefault="00931027" w:rsidP="00E914CD">
            <w:pPr>
              <w:rPr>
                <w:sz w:val="18"/>
                <w:szCs w:val="18"/>
                <w:lang w:val="en-GB"/>
              </w:rPr>
            </w:pPr>
          </w:p>
          <w:p w14:paraId="7759E02E" w14:textId="4DFA3AAB" w:rsidR="00907B43" w:rsidRDefault="00907B43" w:rsidP="00E914CD">
            <w:pPr>
              <w:rPr>
                <w:sz w:val="18"/>
                <w:szCs w:val="18"/>
                <w:lang w:val="en-GB"/>
              </w:rPr>
            </w:pPr>
          </w:p>
          <w:p w14:paraId="13A9806D" w14:textId="77777777" w:rsidR="00907B43" w:rsidRDefault="00907B43" w:rsidP="00E914CD">
            <w:pPr>
              <w:rPr>
                <w:sz w:val="18"/>
                <w:szCs w:val="18"/>
                <w:lang w:val="en-GB"/>
              </w:rPr>
            </w:pPr>
          </w:p>
          <w:p w14:paraId="12701714" w14:textId="1721662F" w:rsidR="00907B43" w:rsidRPr="008E7D36" w:rsidRDefault="00907B43" w:rsidP="00E914CD">
            <w:pPr>
              <w:rPr>
                <w:sz w:val="18"/>
                <w:szCs w:val="18"/>
                <w:lang w:val="en-GB"/>
              </w:rPr>
            </w:pPr>
          </w:p>
        </w:tc>
      </w:tr>
      <w:tr w:rsidR="00931027" w:rsidRPr="00144B24" w14:paraId="7BB76FAE"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2BC11B9B" w14:textId="77777777" w:rsidR="00931027" w:rsidRPr="008E7D36" w:rsidRDefault="00931027" w:rsidP="00E914CD">
            <w:pPr>
              <w:rPr>
                <w:b/>
                <w:bCs/>
                <w:sz w:val="18"/>
                <w:szCs w:val="18"/>
                <w:lang w:val="en-GB"/>
              </w:rPr>
            </w:pPr>
            <w:r w:rsidRPr="008E7D36">
              <w:rPr>
                <w:b/>
                <w:bCs/>
                <w:sz w:val="18"/>
                <w:szCs w:val="18"/>
                <w:lang w:val="en-GB"/>
              </w:rPr>
              <w:t xml:space="preserve">Consolidated income statement </w:t>
            </w:r>
          </w:p>
        </w:tc>
        <w:tc>
          <w:tcPr>
            <w:tcW w:w="1046" w:type="dxa"/>
            <w:gridSpan w:val="2"/>
            <w:tcBorders>
              <w:top w:val="nil"/>
              <w:left w:val="nil"/>
              <w:bottom w:val="nil"/>
              <w:right w:val="nil"/>
            </w:tcBorders>
          </w:tcPr>
          <w:p w14:paraId="2A4CD729" w14:textId="77777777" w:rsidR="00931027" w:rsidRPr="008E7D36" w:rsidRDefault="00931027" w:rsidP="00E914CD">
            <w:pPr>
              <w:rPr>
                <w:b/>
                <w:bCs/>
                <w:sz w:val="18"/>
                <w:szCs w:val="18"/>
                <w:lang w:val="en-GB"/>
              </w:rPr>
            </w:pPr>
          </w:p>
        </w:tc>
        <w:tc>
          <w:tcPr>
            <w:tcW w:w="1110" w:type="dxa"/>
            <w:gridSpan w:val="2"/>
            <w:tcBorders>
              <w:top w:val="nil"/>
              <w:left w:val="nil"/>
              <w:bottom w:val="nil"/>
              <w:right w:val="nil"/>
            </w:tcBorders>
          </w:tcPr>
          <w:p w14:paraId="60E70F2B" w14:textId="77777777" w:rsidR="00931027" w:rsidRPr="008E7D36" w:rsidRDefault="00931027" w:rsidP="00E914CD">
            <w:pPr>
              <w:rPr>
                <w:sz w:val="18"/>
                <w:szCs w:val="18"/>
                <w:lang w:val="en-GB"/>
              </w:rPr>
            </w:pPr>
          </w:p>
        </w:tc>
        <w:tc>
          <w:tcPr>
            <w:tcW w:w="1115" w:type="dxa"/>
            <w:gridSpan w:val="3"/>
            <w:tcBorders>
              <w:top w:val="nil"/>
              <w:left w:val="nil"/>
              <w:bottom w:val="nil"/>
              <w:right w:val="nil"/>
            </w:tcBorders>
            <w:noWrap/>
            <w:tcMar>
              <w:top w:w="15" w:type="dxa"/>
              <w:left w:w="15" w:type="dxa"/>
              <w:bottom w:w="0" w:type="dxa"/>
              <w:right w:w="15" w:type="dxa"/>
            </w:tcMar>
            <w:vAlign w:val="bottom"/>
          </w:tcPr>
          <w:p w14:paraId="1B3DC535" w14:textId="77777777" w:rsidR="00931027" w:rsidRPr="008E7D36" w:rsidRDefault="00931027" w:rsidP="00E914CD">
            <w:pPr>
              <w:rPr>
                <w:sz w:val="18"/>
                <w:szCs w:val="18"/>
                <w:lang w:val="en-GB"/>
              </w:rPr>
            </w:pPr>
          </w:p>
        </w:tc>
        <w:tc>
          <w:tcPr>
            <w:tcW w:w="1115" w:type="dxa"/>
            <w:gridSpan w:val="5"/>
            <w:tcBorders>
              <w:top w:val="nil"/>
              <w:left w:val="nil"/>
              <w:bottom w:val="nil"/>
              <w:right w:val="nil"/>
            </w:tcBorders>
            <w:noWrap/>
            <w:tcMar>
              <w:top w:w="15" w:type="dxa"/>
              <w:left w:w="15" w:type="dxa"/>
              <w:bottom w:w="0" w:type="dxa"/>
              <w:right w:w="15" w:type="dxa"/>
            </w:tcMar>
            <w:vAlign w:val="bottom"/>
          </w:tcPr>
          <w:p w14:paraId="2BC33AE7" w14:textId="77777777" w:rsidR="00931027" w:rsidRPr="008E7D36" w:rsidRDefault="00931027" w:rsidP="00E914CD">
            <w:pPr>
              <w:rPr>
                <w:sz w:val="18"/>
                <w:szCs w:val="18"/>
                <w:lang w:val="en-GB"/>
              </w:rPr>
            </w:pPr>
          </w:p>
        </w:tc>
      </w:tr>
      <w:tr w:rsidR="00931027" w:rsidRPr="00144B24" w14:paraId="4783952D"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47445627" w14:textId="0F790BC7" w:rsidR="00931027" w:rsidRPr="008E7D36" w:rsidRDefault="00931027" w:rsidP="00E914CD">
            <w:pPr>
              <w:rPr>
                <w:b/>
                <w:bCs/>
                <w:sz w:val="18"/>
                <w:szCs w:val="18"/>
                <w:lang w:val="en-GB"/>
              </w:rPr>
            </w:pPr>
            <w:r w:rsidRPr="008E7D36">
              <w:rPr>
                <w:b/>
                <w:bCs/>
                <w:sz w:val="18"/>
                <w:szCs w:val="18"/>
                <w:lang w:val="en-GB"/>
              </w:rPr>
              <w:t>For the six months ended 30 June 20</w:t>
            </w:r>
            <w:r w:rsidR="00D13B32">
              <w:rPr>
                <w:b/>
                <w:bCs/>
                <w:sz w:val="18"/>
                <w:szCs w:val="18"/>
                <w:lang w:val="en-GB"/>
              </w:rPr>
              <w:t>2</w:t>
            </w:r>
            <w:r w:rsidR="00F944A4">
              <w:rPr>
                <w:b/>
                <w:bCs/>
                <w:sz w:val="18"/>
                <w:szCs w:val="18"/>
                <w:lang w:val="en-GB"/>
              </w:rPr>
              <w:t>4</w:t>
            </w:r>
          </w:p>
        </w:tc>
        <w:tc>
          <w:tcPr>
            <w:tcW w:w="1046" w:type="dxa"/>
            <w:gridSpan w:val="2"/>
            <w:tcBorders>
              <w:top w:val="nil"/>
              <w:left w:val="nil"/>
              <w:bottom w:val="nil"/>
              <w:right w:val="nil"/>
            </w:tcBorders>
          </w:tcPr>
          <w:p w14:paraId="23A9FE65" w14:textId="77777777" w:rsidR="00931027" w:rsidRPr="008E7D36" w:rsidRDefault="00931027" w:rsidP="00E914CD">
            <w:pPr>
              <w:rPr>
                <w:b/>
                <w:bCs/>
                <w:sz w:val="18"/>
                <w:szCs w:val="18"/>
                <w:lang w:val="en-GB"/>
              </w:rPr>
            </w:pPr>
          </w:p>
        </w:tc>
        <w:tc>
          <w:tcPr>
            <w:tcW w:w="1110" w:type="dxa"/>
            <w:gridSpan w:val="2"/>
            <w:tcBorders>
              <w:top w:val="nil"/>
              <w:left w:val="nil"/>
              <w:bottom w:val="nil"/>
              <w:right w:val="nil"/>
            </w:tcBorders>
          </w:tcPr>
          <w:p w14:paraId="4B913591" w14:textId="77777777" w:rsidR="00931027" w:rsidRPr="008E7D36" w:rsidRDefault="00931027" w:rsidP="00E914CD">
            <w:pPr>
              <w:rPr>
                <w:sz w:val="18"/>
                <w:szCs w:val="18"/>
                <w:lang w:val="en-GB"/>
              </w:rPr>
            </w:pPr>
          </w:p>
        </w:tc>
        <w:tc>
          <w:tcPr>
            <w:tcW w:w="1115" w:type="dxa"/>
            <w:gridSpan w:val="3"/>
            <w:tcBorders>
              <w:top w:val="nil"/>
              <w:left w:val="nil"/>
              <w:bottom w:val="nil"/>
              <w:right w:val="nil"/>
            </w:tcBorders>
            <w:noWrap/>
            <w:tcMar>
              <w:top w:w="15" w:type="dxa"/>
              <w:left w:w="15" w:type="dxa"/>
              <w:bottom w:w="0" w:type="dxa"/>
              <w:right w:w="15" w:type="dxa"/>
            </w:tcMar>
            <w:vAlign w:val="bottom"/>
          </w:tcPr>
          <w:p w14:paraId="1CC0E374" w14:textId="77777777" w:rsidR="00931027" w:rsidRPr="008E7D36" w:rsidRDefault="00931027" w:rsidP="00E914CD">
            <w:pPr>
              <w:rPr>
                <w:sz w:val="18"/>
                <w:szCs w:val="18"/>
                <w:lang w:val="en-GB"/>
              </w:rPr>
            </w:pPr>
          </w:p>
        </w:tc>
        <w:tc>
          <w:tcPr>
            <w:tcW w:w="1115" w:type="dxa"/>
            <w:gridSpan w:val="5"/>
            <w:tcBorders>
              <w:top w:val="nil"/>
              <w:left w:val="nil"/>
              <w:bottom w:val="nil"/>
              <w:right w:val="nil"/>
            </w:tcBorders>
            <w:noWrap/>
            <w:tcMar>
              <w:top w:w="15" w:type="dxa"/>
              <w:left w:w="15" w:type="dxa"/>
              <w:bottom w:w="0" w:type="dxa"/>
              <w:right w:w="15" w:type="dxa"/>
            </w:tcMar>
            <w:vAlign w:val="bottom"/>
          </w:tcPr>
          <w:p w14:paraId="2EE2A292" w14:textId="77777777" w:rsidR="00931027" w:rsidRPr="008E7D36" w:rsidRDefault="00931027" w:rsidP="00E914CD">
            <w:pPr>
              <w:rPr>
                <w:sz w:val="18"/>
                <w:szCs w:val="18"/>
                <w:lang w:val="en-GB"/>
              </w:rPr>
            </w:pPr>
          </w:p>
        </w:tc>
      </w:tr>
      <w:tr w:rsidR="00931027" w:rsidRPr="00144B24" w14:paraId="21DB62D7"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1DFECCE5" w14:textId="77777777" w:rsidR="00931027" w:rsidRPr="008E7D36" w:rsidRDefault="00931027" w:rsidP="00E914CD">
            <w:pPr>
              <w:rPr>
                <w:sz w:val="18"/>
                <w:szCs w:val="18"/>
                <w:lang w:val="en-GB"/>
              </w:rPr>
            </w:pPr>
          </w:p>
        </w:tc>
        <w:tc>
          <w:tcPr>
            <w:tcW w:w="1046" w:type="dxa"/>
            <w:gridSpan w:val="2"/>
            <w:tcBorders>
              <w:top w:val="nil"/>
              <w:left w:val="nil"/>
              <w:bottom w:val="nil"/>
              <w:right w:val="nil"/>
            </w:tcBorders>
          </w:tcPr>
          <w:p w14:paraId="53073619" w14:textId="77777777" w:rsidR="00931027" w:rsidRPr="008E7D36" w:rsidRDefault="00931027" w:rsidP="00E914CD">
            <w:pPr>
              <w:rPr>
                <w:b/>
                <w:bCs/>
                <w:sz w:val="18"/>
                <w:szCs w:val="18"/>
                <w:lang w:val="en-GB"/>
              </w:rPr>
            </w:pPr>
          </w:p>
        </w:tc>
        <w:tc>
          <w:tcPr>
            <w:tcW w:w="1110" w:type="dxa"/>
            <w:gridSpan w:val="2"/>
            <w:tcBorders>
              <w:top w:val="nil"/>
              <w:left w:val="nil"/>
              <w:bottom w:val="nil"/>
              <w:right w:val="nil"/>
            </w:tcBorders>
          </w:tcPr>
          <w:p w14:paraId="56B32CCE" w14:textId="77777777" w:rsidR="00931027" w:rsidRPr="008E7D36" w:rsidRDefault="00931027" w:rsidP="00E914CD">
            <w:pPr>
              <w:rPr>
                <w:sz w:val="18"/>
                <w:szCs w:val="18"/>
                <w:lang w:val="en-GB"/>
              </w:rPr>
            </w:pPr>
          </w:p>
        </w:tc>
        <w:tc>
          <w:tcPr>
            <w:tcW w:w="1115" w:type="dxa"/>
            <w:gridSpan w:val="3"/>
            <w:tcBorders>
              <w:top w:val="nil"/>
              <w:left w:val="nil"/>
              <w:bottom w:val="nil"/>
              <w:right w:val="nil"/>
            </w:tcBorders>
            <w:noWrap/>
            <w:tcMar>
              <w:top w:w="15" w:type="dxa"/>
              <w:left w:w="15" w:type="dxa"/>
              <w:bottom w:w="0" w:type="dxa"/>
              <w:right w:w="15" w:type="dxa"/>
            </w:tcMar>
            <w:vAlign w:val="bottom"/>
          </w:tcPr>
          <w:p w14:paraId="32CABEDE" w14:textId="77777777" w:rsidR="00931027" w:rsidRPr="008E7D36" w:rsidRDefault="00931027" w:rsidP="00E914CD">
            <w:pPr>
              <w:rPr>
                <w:sz w:val="18"/>
                <w:szCs w:val="18"/>
                <w:lang w:val="en-GB"/>
              </w:rPr>
            </w:pPr>
          </w:p>
        </w:tc>
        <w:tc>
          <w:tcPr>
            <w:tcW w:w="1115" w:type="dxa"/>
            <w:gridSpan w:val="5"/>
            <w:tcBorders>
              <w:top w:val="nil"/>
              <w:left w:val="nil"/>
              <w:bottom w:val="nil"/>
              <w:right w:val="nil"/>
            </w:tcBorders>
            <w:noWrap/>
            <w:tcMar>
              <w:top w:w="15" w:type="dxa"/>
              <w:left w:w="15" w:type="dxa"/>
              <w:bottom w:w="0" w:type="dxa"/>
              <w:right w:w="15" w:type="dxa"/>
            </w:tcMar>
            <w:vAlign w:val="bottom"/>
          </w:tcPr>
          <w:p w14:paraId="270910EF" w14:textId="77777777" w:rsidR="00931027" w:rsidRPr="008E7D36" w:rsidRDefault="00931027" w:rsidP="00E914CD">
            <w:pPr>
              <w:rPr>
                <w:sz w:val="18"/>
                <w:szCs w:val="18"/>
                <w:lang w:val="en-GB"/>
              </w:rPr>
            </w:pPr>
          </w:p>
        </w:tc>
      </w:tr>
      <w:tr w:rsidR="00931027" w:rsidRPr="00144B24" w14:paraId="1FC981C0"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786B868D" w14:textId="77777777" w:rsidR="00931027" w:rsidRPr="008E7D36" w:rsidRDefault="00931027" w:rsidP="00E914CD">
            <w:pPr>
              <w:rPr>
                <w:sz w:val="18"/>
                <w:szCs w:val="18"/>
                <w:lang w:val="en-GB"/>
              </w:rPr>
            </w:pPr>
          </w:p>
        </w:tc>
        <w:tc>
          <w:tcPr>
            <w:tcW w:w="1046" w:type="dxa"/>
            <w:gridSpan w:val="2"/>
            <w:tcBorders>
              <w:top w:val="nil"/>
              <w:left w:val="nil"/>
              <w:bottom w:val="nil"/>
              <w:right w:val="nil"/>
            </w:tcBorders>
            <w:vAlign w:val="bottom"/>
          </w:tcPr>
          <w:p w14:paraId="5015D51E" w14:textId="77777777" w:rsidR="00931027" w:rsidRPr="008E7D36" w:rsidRDefault="00931027" w:rsidP="00E914CD">
            <w:pPr>
              <w:jc w:val="right"/>
              <w:rPr>
                <w:b/>
                <w:bCs/>
                <w:sz w:val="18"/>
                <w:szCs w:val="18"/>
                <w:lang w:val="en-GB"/>
              </w:rPr>
            </w:pPr>
          </w:p>
        </w:tc>
        <w:tc>
          <w:tcPr>
            <w:tcW w:w="1110" w:type="dxa"/>
            <w:gridSpan w:val="2"/>
            <w:tcBorders>
              <w:top w:val="nil"/>
              <w:left w:val="nil"/>
              <w:bottom w:val="nil"/>
              <w:right w:val="nil"/>
            </w:tcBorders>
            <w:vAlign w:val="bottom"/>
          </w:tcPr>
          <w:p w14:paraId="709DD083" w14:textId="77777777" w:rsidR="00931027" w:rsidRPr="008E7D36" w:rsidRDefault="00931027" w:rsidP="00E914CD">
            <w:pPr>
              <w:jc w:val="right"/>
              <w:rPr>
                <w:b/>
                <w:bCs/>
                <w:sz w:val="18"/>
                <w:szCs w:val="18"/>
                <w:lang w:val="en-GB"/>
              </w:rPr>
            </w:pPr>
            <w:r w:rsidRPr="008E7D36">
              <w:rPr>
                <w:b/>
                <w:bCs/>
                <w:sz w:val="18"/>
                <w:szCs w:val="18"/>
                <w:lang w:val="en-GB"/>
              </w:rPr>
              <w:t>Six months</w:t>
            </w:r>
          </w:p>
        </w:tc>
        <w:tc>
          <w:tcPr>
            <w:tcW w:w="1115" w:type="dxa"/>
            <w:gridSpan w:val="3"/>
            <w:tcBorders>
              <w:top w:val="nil"/>
              <w:left w:val="nil"/>
              <w:bottom w:val="nil"/>
              <w:right w:val="nil"/>
            </w:tcBorders>
            <w:noWrap/>
            <w:tcMar>
              <w:top w:w="15" w:type="dxa"/>
              <w:left w:w="15" w:type="dxa"/>
              <w:bottom w:w="0" w:type="dxa"/>
              <w:right w:w="15" w:type="dxa"/>
            </w:tcMar>
            <w:vAlign w:val="bottom"/>
          </w:tcPr>
          <w:p w14:paraId="71553204" w14:textId="77777777" w:rsidR="00931027" w:rsidRPr="004B06A3" w:rsidRDefault="00931027" w:rsidP="00E914CD">
            <w:pPr>
              <w:jc w:val="right"/>
              <w:rPr>
                <w:sz w:val="18"/>
                <w:szCs w:val="18"/>
                <w:lang w:val="en-GB"/>
              </w:rPr>
            </w:pPr>
            <w:r w:rsidRPr="004B06A3">
              <w:rPr>
                <w:sz w:val="18"/>
                <w:szCs w:val="18"/>
                <w:lang w:val="en-GB"/>
              </w:rPr>
              <w:t>Six months</w:t>
            </w:r>
          </w:p>
        </w:tc>
        <w:tc>
          <w:tcPr>
            <w:tcW w:w="1115" w:type="dxa"/>
            <w:gridSpan w:val="5"/>
            <w:tcBorders>
              <w:top w:val="nil"/>
              <w:left w:val="nil"/>
              <w:bottom w:val="nil"/>
              <w:right w:val="nil"/>
            </w:tcBorders>
            <w:noWrap/>
            <w:tcMar>
              <w:top w:w="15" w:type="dxa"/>
              <w:left w:w="15" w:type="dxa"/>
              <w:bottom w:w="0" w:type="dxa"/>
              <w:right w:w="15" w:type="dxa"/>
            </w:tcMar>
            <w:vAlign w:val="bottom"/>
          </w:tcPr>
          <w:p w14:paraId="6C6CAA2D" w14:textId="024961E2" w:rsidR="00931027" w:rsidRPr="008E7D36" w:rsidRDefault="00931027" w:rsidP="00E914CD">
            <w:pPr>
              <w:jc w:val="right"/>
              <w:rPr>
                <w:sz w:val="18"/>
                <w:szCs w:val="18"/>
                <w:lang w:val="en-GB"/>
              </w:rPr>
            </w:pPr>
          </w:p>
        </w:tc>
      </w:tr>
      <w:tr w:rsidR="00931027" w:rsidRPr="00144B24" w14:paraId="1DE66B65"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108370E7" w14:textId="77777777" w:rsidR="00931027" w:rsidRPr="008E7D36" w:rsidRDefault="00931027" w:rsidP="00E914CD">
            <w:pPr>
              <w:rPr>
                <w:sz w:val="18"/>
                <w:szCs w:val="18"/>
                <w:lang w:val="en-GB"/>
              </w:rPr>
            </w:pPr>
          </w:p>
        </w:tc>
        <w:tc>
          <w:tcPr>
            <w:tcW w:w="1046" w:type="dxa"/>
            <w:gridSpan w:val="2"/>
            <w:tcBorders>
              <w:top w:val="nil"/>
              <w:left w:val="nil"/>
              <w:bottom w:val="nil"/>
              <w:right w:val="nil"/>
            </w:tcBorders>
            <w:vAlign w:val="bottom"/>
          </w:tcPr>
          <w:p w14:paraId="1D8F12B4" w14:textId="77777777" w:rsidR="00931027" w:rsidRPr="008E7D36" w:rsidRDefault="00931027" w:rsidP="00E914CD">
            <w:pPr>
              <w:jc w:val="right"/>
              <w:rPr>
                <w:b/>
                <w:bCs/>
                <w:sz w:val="18"/>
                <w:szCs w:val="18"/>
                <w:lang w:val="en-GB"/>
              </w:rPr>
            </w:pPr>
          </w:p>
        </w:tc>
        <w:tc>
          <w:tcPr>
            <w:tcW w:w="1110" w:type="dxa"/>
            <w:gridSpan w:val="2"/>
            <w:tcBorders>
              <w:top w:val="nil"/>
              <w:left w:val="nil"/>
              <w:bottom w:val="nil"/>
              <w:right w:val="nil"/>
            </w:tcBorders>
            <w:vAlign w:val="bottom"/>
          </w:tcPr>
          <w:p w14:paraId="14CD537E" w14:textId="77777777" w:rsidR="00931027" w:rsidRPr="008E7D36" w:rsidRDefault="00931027" w:rsidP="00E914CD">
            <w:pPr>
              <w:jc w:val="right"/>
              <w:rPr>
                <w:b/>
                <w:bCs/>
                <w:sz w:val="18"/>
                <w:szCs w:val="18"/>
                <w:lang w:val="en-GB"/>
              </w:rPr>
            </w:pPr>
            <w:r w:rsidRPr="008E7D36">
              <w:rPr>
                <w:b/>
                <w:bCs/>
                <w:sz w:val="18"/>
                <w:szCs w:val="18"/>
                <w:lang w:val="en-GB"/>
              </w:rPr>
              <w:t>ended</w:t>
            </w:r>
          </w:p>
        </w:tc>
        <w:tc>
          <w:tcPr>
            <w:tcW w:w="1115" w:type="dxa"/>
            <w:gridSpan w:val="3"/>
            <w:tcBorders>
              <w:top w:val="nil"/>
              <w:left w:val="nil"/>
              <w:bottom w:val="nil"/>
              <w:right w:val="nil"/>
            </w:tcBorders>
            <w:noWrap/>
            <w:tcMar>
              <w:top w:w="15" w:type="dxa"/>
              <w:left w:w="15" w:type="dxa"/>
              <w:bottom w:w="0" w:type="dxa"/>
              <w:right w:w="15" w:type="dxa"/>
            </w:tcMar>
            <w:vAlign w:val="bottom"/>
          </w:tcPr>
          <w:p w14:paraId="2408C2EB" w14:textId="77777777" w:rsidR="00931027" w:rsidRPr="004B06A3" w:rsidRDefault="00931027" w:rsidP="00E914CD">
            <w:pPr>
              <w:jc w:val="right"/>
              <w:rPr>
                <w:sz w:val="18"/>
                <w:szCs w:val="18"/>
                <w:lang w:val="en-GB"/>
              </w:rPr>
            </w:pPr>
            <w:r w:rsidRPr="004B06A3">
              <w:rPr>
                <w:sz w:val="18"/>
                <w:szCs w:val="18"/>
                <w:lang w:val="en-GB"/>
              </w:rPr>
              <w:t>ended</w:t>
            </w:r>
          </w:p>
        </w:tc>
        <w:tc>
          <w:tcPr>
            <w:tcW w:w="1115" w:type="dxa"/>
            <w:gridSpan w:val="5"/>
            <w:tcBorders>
              <w:top w:val="nil"/>
              <w:left w:val="nil"/>
              <w:bottom w:val="nil"/>
              <w:right w:val="nil"/>
            </w:tcBorders>
            <w:noWrap/>
            <w:tcMar>
              <w:top w:w="15" w:type="dxa"/>
              <w:left w:w="15" w:type="dxa"/>
              <w:bottom w:w="0" w:type="dxa"/>
              <w:right w:w="15" w:type="dxa"/>
            </w:tcMar>
            <w:vAlign w:val="bottom"/>
          </w:tcPr>
          <w:p w14:paraId="7F2A8969" w14:textId="543CDA31" w:rsidR="00931027" w:rsidRPr="008E7D36" w:rsidRDefault="00931027" w:rsidP="00E914CD">
            <w:pPr>
              <w:jc w:val="right"/>
              <w:rPr>
                <w:sz w:val="18"/>
                <w:szCs w:val="18"/>
                <w:lang w:val="en-GB"/>
              </w:rPr>
            </w:pPr>
          </w:p>
        </w:tc>
      </w:tr>
      <w:tr w:rsidR="00931027" w:rsidRPr="00144B24" w14:paraId="31B7927F"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2BB2CB0C" w14:textId="77777777" w:rsidR="00931027" w:rsidRPr="008E7D36" w:rsidRDefault="00931027" w:rsidP="00E914CD">
            <w:pPr>
              <w:rPr>
                <w:sz w:val="18"/>
                <w:szCs w:val="18"/>
                <w:lang w:val="en-GB"/>
              </w:rPr>
            </w:pPr>
          </w:p>
        </w:tc>
        <w:tc>
          <w:tcPr>
            <w:tcW w:w="1046" w:type="dxa"/>
            <w:gridSpan w:val="2"/>
            <w:tcBorders>
              <w:top w:val="nil"/>
              <w:left w:val="nil"/>
              <w:bottom w:val="nil"/>
              <w:right w:val="nil"/>
            </w:tcBorders>
            <w:vAlign w:val="bottom"/>
          </w:tcPr>
          <w:p w14:paraId="05245E89" w14:textId="77777777" w:rsidR="00931027" w:rsidRPr="008E7D36" w:rsidRDefault="00931027" w:rsidP="00E914CD">
            <w:pPr>
              <w:jc w:val="right"/>
              <w:rPr>
                <w:b/>
                <w:bCs/>
                <w:sz w:val="18"/>
                <w:szCs w:val="18"/>
                <w:lang w:val="en-GB"/>
              </w:rPr>
            </w:pPr>
          </w:p>
        </w:tc>
        <w:tc>
          <w:tcPr>
            <w:tcW w:w="1110" w:type="dxa"/>
            <w:gridSpan w:val="2"/>
            <w:tcBorders>
              <w:top w:val="nil"/>
              <w:left w:val="nil"/>
              <w:bottom w:val="nil"/>
              <w:right w:val="nil"/>
            </w:tcBorders>
            <w:vAlign w:val="bottom"/>
          </w:tcPr>
          <w:p w14:paraId="5F4B52B5" w14:textId="77777777" w:rsidR="00931027" w:rsidRPr="008E7D36" w:rsidRDefault="00931027" w:rsidP="00E914CD">
            <w:pPr>
              <w:jc w:val="right"/>
              <w:rPr>
                <w:b/>
                <w:bCs/>
                <w:sz w:val="18"/>
                <w:szCs w:val="18"/>
                <w:lang w:val="en-GB"/>
              </w:rPr>
            </w:pPr>
            <w:r w:rsidRPr="008E7D36">
              <w:rPr>
                <w:b/>
                <w:bCs/>
                <w:sz w:val="18"/>
                <w:szCs w:val="18"/>
                <w:lang w:val="en-GB"/>
              </w:rPr>
              <w:t xml:space="preserve">30 June </w:t>
            </w:r>
          </w:p>
        </w:tc>
        <w:tc>
          <w:tcPr>
            <w:tcW w:w="1115" w:type="dxa"/>
            <w:gridSpan w:val="3"/>
            <w:tcBorders>
              <w:top w:val="nil"/>
              <w:left w:val="nil"/>
              <w:bottom w:val="nil"/>
              <w:right w:val="nil"/>
            </w:tcBorders>
            <w:noWrap/>
            <w:tcMar>
              <w:top w:w="15" w:type="dxa"/>
              <w:left w:w="15" w:type="dxa"/>
              <w:bottom w:w="0" w:type="dxa"/>
              <w:right w:w="15" w:type="dxa"/>
            </w:tcMar>
            <w:vAlign w:val="bottom"/>
          </w:tcPr>
          <w:p w14:paraId="67B0D8A5" w14:textId="77777777" w:rsidR="00931027" w:rsidRPr="004B06A3" w:rsidRDefault="00931027" w:rsidP="00E914CD">
            <w:pPr>
              <w:jc w:val="right"/>
              <w:rPr>
                <w:sz w:val="18"/>
                <w:szCs w:val="18"/>
                <w:lang w:val="en-GB"/>
              </w:rPr>
            </w:pPr>
            <w:r w:rsidRPr="004B06A3">
              <w:rPr>
                <w:sz w:val="18"/>
                <w:szCs w:val="18"/>
                <w:lang w:val="en-GB"/>
              </w:rPr>
              <w:t xml:space="preserve">30 June </w:t>
            </w:r>
          </w:p>
        </w:tc>
        <w:tc>
          <w:tcPr>
            <w:tcW w:w="1115" w:type="dxa"/>
            <w:gridSpan w:val="5"/>
            <w:tcBorders>
              <w:top w:val="nil"/>
              <w:left w:val="nil"/>
              <w:bottom w:val="nil"/>
              <w:right w:val="nil"/>
            </w:tcBorders>
            <w:noWrap/>
            <w:tcMar>
              <w:top w:w="15" w:type="dxa"/>
              <w:left w:w="15" w:type="dxa"/>
              <w:bottom w:w="0" w:type="dxa"/>
              <w:right w:w="15" w:type="dxa"/>
            </w:tcMar>
            <w:vAlign w:val="bottom"/>
          </w:tcPr>
          <w:p w14:paraId="06742B8E" w14:textId="3D8B6165" w:rsidR="00931027" w:rsidRPr="008E7D36" w:rsidRDefault="00931027" w:rsidP="00E914CD">
            <w:pPr>
              <w:jc w:val="right"/>
              <w:rPr>
                <w:sz w:val="18"/>
                <w:szCs w:val="18"/>
                <w:lang w:val="en-GB"/>
              </w:rPr>
            </w:pPr>
          </w:p>
        </w:tc>
      </w:tr>
      <w:tr w:rsidR="00931027" w:rsidRPr="00144B24" w14:paraId="6F0E4435"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6A7BD68B" w14:textId="77777777" w:rsidR="00931027" w:rsidRPr="008E7D36" w:rsidRDefault="00931027" w:rsidP="00E914CD">
            <w:pPr>
              <w:rPr>
                <w:sz w:val="18"/>
                <w:szCs w:val="18"/>
                <w:lang w:val="en-GB"/>
              </w:rPr>
            </w:pPr>
          </w:p>
        </w:tc>
        <w:tc>
          <w:tcPr>
            <w:tcW w:w="1046" w:type="dxa"/>
            <w:gridSpan w:val="2"/>
            <w:tcBorders>
              <w:top w:val="nil"/>
              <w:left w:val="nil"/>
              <w:bottom w:val="nil"/>
              <w:right w:val="nil"/>
            </w:tcBorders>
            <w:vAlign w:val="bottom"/>
          </w:tcPr>
          <w:p w14:paraId="2BE28C7B" w14:textId="77777777" w:rsidR="00931027" w:rsidRPr="008E7D36" w:rsidRDefault="00931027" w:rsidP="00E914CD">
            <w:pPr>
              <w:jc w:val="right"/>
              <w:rPr>
                <w:b/>
                <w:bCs/>
                <w:sz w:val="18"/>
                <w:szCs w:val="18"/>
                <w:lang w:val="en-GB"/>
              </w:rPr>
            </w:pPr>
          </w:p>
        </w:tc>
        <w:tc>
          <w:tcPr>
            <w:tcW w:w="1110" w:type="dxa"/>
            <w:gridSpan w:val="2"/>
            <w:tcBorders>
              <w:top w:val="nil"/>
              <w:left w:val="nil"/>
              <w:bottom w:val="nil"/>
              <w:right w:val="nil"/>
            </w:tcBorders>
            <w:vAlign w:val="bottom"/>
          </w:tcPr>
          <w:p w14:paraId="2D34196F" w14:textId="2A426B5E" w:rsidR="00931027" w:rsidRPr="008E7D36" w:rsidRDefault="00931027" w:rsidP="00E914CD">
            <w:pPr>
              <w:jc w:val="right"/>
              <w:rPr>
                <w:b/>
                <w:bCs/>
                <w:sz w:val="18"/>
                <w:szCs w:val="18"/>
                <w:lang w:val="en-GB"/>
              </w:rPr>
            </w:pPr>
            <w:r w:rsidRPr="008E7D36">
              <w:rPr>
                <w:b/>
                <w:bCs/>
                <w:sz w:val="18"/>
                <w:szCs w:val="18"/>
                <w:lang w:val="en-GB"/>
              </w:rPr>
              <w:t>20</w:t>
            </w:r>
            <w:r w:rsidR="00624BC4">
              <w:rPr>
                <w:b/>
                <w:bCs/>
                <w:sz w:val="18"/>
                <w:szCs w:val="18"/>
                <w:lang w:val="en-GB"/>
              </w:rPr>
              <w:t>2</w:t>
            </w:r>
            <w:r w:rsidR="00F944A4">
              <w:rPr>
                <w:b/>
                <w:bCs/>
                <w:sz w:val="18"/>
                <w:szCs w:val="18"/>
                <w:lang w:val="en-GB"/>
              </w:rPr>
              <w:t>4</w:t>
            </w:r>
          </w:p>
        </w:tc>
        <w:tc>
          <w:tcPr>
            <w:tcW w:w="1115" w:type="dxa"/>
            <w:gridSpan w:val="3"/>
            <w:tcBorders>
              <w:top w:val="nil"/>
              <w:left w:val="nil"/>
              <w:bottom w:val="nil"/>
              <w:right w:val="nil"/>
            </w:tcBorders>
            <w:noWrap/>
            <w:tcMar>
              <w:top w:w="15" w:type="dxa"/>
              <w:left w:w="15" w:type="dxa"/>
              <w:bottom w:w="0" w:type="dxa"/>
              <w:right w:w="15" w:type="dxa"/>
            </w:tcMar>
            <w:vAlign w:val="bottom"/>
          </w:tcPr>
          <w:p w14:paraId="42C08D7E" w14:textId="7F5E344B" w:rsidR="00931027" w:rsidRPr="004B06A3" w:rsidRDefault="00931027" w:rsidP="00E914CD">
            <w:pPr>
              <w:jc w:val="right"/>
              <w:rPr>
                <w:sz w:val="18"/>
                <w:szCs w:val="18"/>
                <w:lang w:val="en-GB"/>
              </w:rPr>
            </w:pPr>
            <w:r w:rsidRPr="004B06A3">
              <w:rPr>
                <w:sz w:val="18"/>
                <w:szCs w:val="18"/>
                <w:lang w:val="en-GB"/>
              </w:rPr>
              <w:t>20</w:t>
            </w:r>
            <w:r w:rsidR="00624BC4" w:rsidRPr="004B06A3">
              <w:rPr>
                <w:sz w:val="18"/>
                <w:szCs w:val="18"/>
                <w:lang w:val="en-GB"/>
              </w:rPr>
              <w:t>2</w:t>
            </w:r>
            <w:r w:rsidR="00F944A4" w:rsidRPr="004B06A3">
              <w:rPr>
                <w:sz w:val="18"/>
                <w:szCs w:val="18"/>
                <w:lang w:val="en-GB"/>
              </w:rPr>
              <w:t>3</w:t>
            </w:r>
          </w:p>
        </w:tc>
        <w:tc>
          <w:tcPr>
            <w:tcW w:w="1115" w:type="dxa"/>
            <w:gridSpan w:val="5"/>
            <w:tcBorders>
              <w:top w:val="nil"/>
              <w:left w:val="nil"/>
              <w:bottom w:val="nil"/>
              <w:right w:val="nil"/>
            </w:tcBorders>
            <w:noWrap/>
            <w:tcMar>
              <w:top w:w="15" w:type="dxa"/>
              <w:left w:w="15" w:type="dxa"/>
              <w:bottom w:w="0" w:type="dxa"/>
              <w:right w:w="15" w:type="dxa"/>
            </w:tcMar>
            <w:vAlign w:val="bottom"/>
          </w:tcPr>
          <w:p w14:paraId="7000F044" w14:textId="27243722" w:rsidR="00931027" w:rsidRPr="008E7D36" w:rsidRDefault="00931027" w:rsidP="00E914CD">
            <w:pPr>
              <w:jc w:val="right"/>
              <w:rPr>
                <w:sz w:val="18"/>
                <w:szCs w:val="18"/>
                <w:lang w:val="en-GB"/>
              </w:rPr>
            </w:pPr>
          </w:p>
        </w:tc>
      </w:tr>
      <w:tr w:rsidR="00931027" w:rsidRPr="00144B24" w14:paraId="2AA12EE6"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115B877D" w14:textId="77777777" w:rsidR="00931027" w:rsidRPr="008E7D36" w:rsidRDefault="00931027" w:rsidP="00E914CD">
            <w:pPr>
              <w:rPr>
                <w:sz w:val="18"/>
                <w:szCs w:val="18"/>
                <w:lang w:val="en-GB"/>
              </w:rPr>
            </w:pPr>
          </w:p>
        </w:tc>
        <w:tc>
          <w:tcPr>
            <w:tcW w:w="1046" w:type="dxa"/>
            <w:gridSpan w:val="2"/>
            <w:tcBorders>
              <w:top w:val="nil"/>
              <w:left w:val="nil"/>
              <w:bottom w:val="nil"/>
              <w:right w:val="nil"/>
            </w:tcBorders>
            <w:vAlign w:val="bottom"/>
          </w:tcPr>
          <w:p w14:paraId="7F697EFA" w14:textId="77777777" w:rsidR="00931027" w:rsidRPr="008E7D36" w:rsidRDefault="00931027" w:rsidP="00E914CD">
            <w:pPr>
              <w:jc w:val="right"/>
              <w:rPr>
                <w:b/>
                <w:bCs/>
                <w:sz w:val="18"/>
                <w:szCs w:val="18"/>
                <w:lang w:val="en-GB"/>
              </w:rPr>
            </w:pPr>
          </w:p>
        </w:tc>
        <w:tc>
          <w:tcPr>
            <w:tcW w:w="1110" w:type="dxa"/>
            <w:gridSpan w:val="2"/>
            <w:tcBorders>
              <w:top w:val="nil"/>
              <w:left w:val="nil"/>
              <w:bottom w:val="nil"/>
              <w:right w:val="nil"/>
            </w:tcBorders>
            <w:vAlign w:val="bottom"/>
          </w:tcPr>
          <w:p w14:paraId="0D394259" w14:textId="77777777" w:rsidR="00931027" w:rsidRPr="008E7D36" w:rsidRDefault="00931027" w:rsidP="00E914CD">
            <w:pPr>
              <w:jc w:val="right"/>
              <w:rPr>
                <w:b/>
                <w:bCs/>
                <w:sz w:val="18"/>
                <w:szCs w:val="18"/>
                <w:lang w:val="en-GB"/>
              </w:rPr>
            </w:pPr>
            <w:r w:rsidRPr="008E7D36">
              <w:rPr>
                <w:b/>
                <w:bCs/>
                <w:sz w:val="18"/>
                <w:szCs w:val="18"/>
                <w:lang w:val="en-GB"/>
              </w:rPr>
              <w:t>(Unaudited)</w:t>
            </w:r>
          </w:p>
        </w:tc>
        <w:tc>
          <w:tcPr>
            <w:tcW w:w="1115" w:type="dxa"/>
            <w:gridSpan w:val="3"/>
            <w:tcBorders>
              <w:top w:val="nil"/>
              <w:left w:val="nil"/>
              <w:bottom w:val="nil"/>
              <w:right w:val="nil"/>
            </w:tcBorders>
            <w:noWrap/>
            <w:tcMar>
              <w:top w:w="15" w:type="dxa"/>
              <w:left w:w="15" w:type="dxa"/>
              <w:bottom w:w="0" w:type="dxa"/>
              <w:right w:w="15" w:type="dxa"/>
            </w:tcMar>
            <w:vAlign w:val="bottom"/>
          </w:tcPr>
          <w:p w14:paraId="68B2F7D1" w14:textId="34BC5E3C" w:rsidR="00931027" w:rsidRPr="004B06A3" w:rsidRDefault="00931027" w:rsidP="00E914CD">
            <w:pPr>
              <w:jc w:val="right"/>
              <w:rPr>
                <w:sz w:val="18"/>
                <w:szCs w:val="18"/>
                <w:lang w:val="en-GB"/>
              </w:rPr>
            </w:pPr>
            <w:r w:rsidRPr="004B06A3">
              <w:rPr>
                <w:sz w:val="18"/>
                <w:szCs w:val="18"/>
                <w:lang w:val="en-GB"/>
              </w:rPr>
              <w:t>(</w:t>
            </w:r>
            <w:r w:rsidR="00C71B16" w:rsidRPr="004B06A3">
              <w:rPr>
                <w:sz w:val="18"/>
                <w:szCs w:val="18"/>
                <w:lang w:val="en-GB"/>
              </w:rPr>
              <w:t>Restated</w:t>
            </w:r>
            <w:r w:rsidR="00EB61C2" w:rsidRPr="004B06A3">
              <w:rPr>
                <w:sz w:val="18"/>
                <w:szCs w:val="18"/>
                <w:lang w:val="en-GB"/>
              </w:rPr>
              <w:t>)</w:t>
            </w:r>
          </w:p>
        </w:tc>
        <w:tc>
          <w:tcPr>
            <w:tcW w:w="1115" w:type="dxa"/>
            <w:gridSpan w:val="5"/>
            <w:tcBorders>
              <w:top w:val="nil"/>
              <w:left w:val="nil"/>
              <w:bottom w:val="nil"/>
              <w:right w:val="nil"/>
            </w:tcBorders>
            <w:noWrap/>
            <w:tcMar>
              <w:top w:w="15" w:type="dxa"/>
              <w:left w:w="15" w:type="dxa"/>
              <w:bottom w:w="0" w:type="dxa"/>
              <w:right w:w="15" w:type="dxa"/>
            </w:tcMar>
            <w:vAlign w:val="bottom"/>
          </w:tcPr>
          <w:p w14:paraId="34DA0290" w14:textId="3363EC38" w:rsidR="00931027" w:rsidRPr="008E7D36" w:rsidRDefault="00931027" w:rsidP="00E914CD">
            <w:pPr>
              <w:jc w:val="right"/>
              <w:rPr>
                <w:sz w:val="18"/>
                <w:szCs w:val="18"/>
                <w:lang w:val="en-GB"/>
              </w:rPr>
            </w:pPr>
          </w:p>
        </w:tc>
      </w:tr>
      <w:tr w:rsidR="00931027" w:rsidRPr="00144B24" w14:paraId="7BBE31F4"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0490E634" w14:textId="77777777" w:rsidR="00931027" w:rsidRPr="008E7D36" w:rsidRDefault="00931027" w:rsidP="00E914CD">
            <w:pPr>
              <w:rPr>
                <w:sz w:val="18"/>
                <w:szCs w:val="18"/>
                <w:lang w:val="en-GB"/>
              </w:rPr>
            </w:pPr>
          </w:p>
        </w:tc>
        <w:tc>
          <w:tcPr>
            <w:tcW w:w="1046" w:type="dxa"/>
            <w:gridSpan w:val="2"/>
            <w:tcBorders>
              <w:top w:val="nil"/>
              <w:left w:val="nil"/>
              <w:bottom w:val="nil"/>
              <w:right w:val="nil"/>
            </w:tcBorders>
            <w:vAlign w:val="bottom"/>
          </w:tcPr>
          <w:p w14:paraId="45DC18A8" w14:textId="77777777" w:rsidR="00931027" w:rsidRPr="008E7D36" w:rsidRDefault="00931027" w:rsidP="00E914CD">
            <w:pPr>
              <w:jc w:val="right"/>
              <w:rPr>
                <w:b/>
                <w:bCs/>
                <w:sz w:val="18"/>
                <w:szCs w:val="18"/>
                <w:lang w:val="en-GB"/>
              </w:rPr>
            </w:pPr>
          </w:p>
        </w:tc>
        <w:tc>
          <w:tcPr>
            <w:tcW w:w="1110" w:type="dxa"/>
            <w:gridSpan w:val="2"/>
            <w:tcBorders>
              <w:top w:val="nil"/>
              <w:left w:val="nil"/>
              <w:bottom w:val="nil"/>
              <w:right w:val="nil"/>
            </w:tcBorders>
            <w:vAlign w:val="bottom"/>
          </w:tcPr>
          <w:p w14:paraId="27AAAE9D" w14:textId="77777777" w:rsidR="00931027" w:rsidRPr="008E7D36" w:rsidRDefault="00931027" w:rsidP="00E914CD">
            <w:pPr>
              <w:jc w:val="right"/>
              <w:rPr>
                <w:b/>
                <w:bCs/>
                <w:sz w:val="18"/>
                <w:szCs w:val="18"/>
                <w:lang w:val="en-GB"/>
              </w:rPr>
            </w:pPr>
          </w:p>
        </w:tc>
        <w:tc>
          <w:tcPr>
            <w:tcW w:w="1115" w:type="dxa"/>
            <w:gridSpan w:val="3"/>
            <w:tcBorders>
              <w:top w:val="nil"/>
              <w:left w:val="nil"/>
              <w:bottom w:val="nil"/>
              <w:right w:val="nil"/>
            </w:tcBorders>
            <w:noWrap/>
            <w:tcMar>
              <w:top w:w="15" w:type="dxa"/>
              <w:left w:w="15" w:type="dxa"/>
              <w:bottom w:w="0" w:type="dxa"/>
              <w:right w:w="15" w:type="dxa"/>
            </w:tcMar>
            <w:vAlign w:val="bottom"/>
          </w:tcPr>
          <w:p w14:paraId="59F97EBF" w14:textId="77777777" w:rsidR="00931027" w:rsidRPr="004B06A3" w:rsidRDefault="00931027" w:rsidP="00E914CD">
            <w:pPr>
              <w:jc w:val="right"/>
              <w:rPr>
                <w:sz w:val="18"/>
                <w:szCs w:val="18"/>
                <w:lang w:val="en-GB"/>
              </w:rPr>
            </w:pPr>
          </w:p>
        </w:tc>
        <w:tc>
          <w:tcPr>
            <w:tcW w:w="1115" w:type="dxa"/>
            <w:gridSpan w:val="5"/>
            <w:tcBorders>
              <w:top w:val="nil"/>
              <w:left w:val="nil"/>
              <w:bottom w:val="nil"/>
              <w:right w:val="nil"/>
            </w:tcBorders>
            <w:noWrap/>
            <w:tcMar>
              <w:top w:w="15" w:type="dxa"/>
              <w:left w:w="15" w:type="dxa"/>
              <w:bottom w:w="0" w:type="dxa"/>
              <w:right w:w="15" w:type="dxa"/>
            </w:tcMar>
            <w:vAlign w:val="bottom"/>
          </w:tcPr>
          <w:p w14:paraId="53804AB0" w14:textId="77777777" w:rsidR="00931027" w:rsidRPr="008E7D36" w:rsidRDefault="00931027" w:rsidP="00E914CD">
            <w:pPr>
              <w:jc w:val="right"/>
              <w:rPr>
                <w:sz w:val="18"/>
                <w:szCs w:val="18"/>
                <w:lang w:val="en-GB"/>
              </w:rPr>
            </w:pPr>
          </w:p>
        </w:tc>
      </w:tr>
      <w:tr w:rsidR="00931027" w:rsidRPr="00144B24" w14:paraId="74251EEA"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4A8F4CAF" w14:textId="77777777" w:rsidR="00931027" w:rsidRPr="008E7D36" w:rsidRDefault="00931027" w:rsidP="00E914CD">
            <w:pPr>
              <w:rPr>
                <w:sz w:val="18"/>
                <w:szCs w:val="18"/>
                <w:lang w:val="en-GB"/>
              </w:rPr>
            </w:pPr>
          </w:p>
        </w:tc>
        <w:tc>
          <w:tcPr>
            <w:tcW w:w="1046" w:type="dxa"/>
            <w:gridSpan w:val="2"/>
            <w:tcBorders>
              <w:top w:val="nil"/>
              <w:left w:val="nil"/>
              <w:bottom w:val="nil"/>
              <w:right w:val="nil"/>
            </w:tcBorders>
            <w:vAlign w:val="bottom"/>
          </w:tcPr>
          <w:p w14:paraId="767DB6E7" w14:textId="77777777" w:rsidR="00931027" w:rsidRPr="008E7D36" w:rsidRDefault="00931027" w:rsidP="00E914CD">
            <w:pPr>
              <w:jc w:val="right"/>
              <w:rPr>
                <w:b/>
                <w:bCs/>
                <w:sz w:val="18"/>
                <w:szCs w:val="18"/>
                <w:lang w:val="en-GB"/>
              </w:rPr>
            </w:pPr>
          </w:p>
        </w:tc>
        <w:tc>
          <w:tcPr>
            <w:tcW w:w="1110" w:type="dxa"/>
            <w:gridSpan w:val="2"/>
            <w:tcBorders>
              <w:top w:val="nil"/>
              <w:left w:val="nil"/>
              <w:bottom w:val="nil"/>
              <w:right w:val="nil"/>
            </w:tcBorders>
            <w:vAlign w:val="bottom"/>
          </w:tcPr>
          <w:p w14:paraId="4FDEBA3F" w14:textId="77777777" w:rsidR="00931027" w:rsidRPr="008E7D36" w:rsidRDefault="00931027" w:rsidP="00E914CD">
            <w:pPr>
              <w:jc w:val="right"/>
              <w:rPr>
                <w:b/>
                <w:bCs/>
                <w:sz w:val="18"/>
                <w:szCs w:val="18"/>
                <w:lang w:val="en-GB"/>
              </w:rPr>
            </w:pPr>
            <w:r w:rsidRPr="008E7D36">
              <w:rPr>
                <w:b/>
                <w:bCs/>
                <w:sz w:val="18"/>
                <w:szCs w:val="18"/>
                <w:lang w:val="en-GB"/>
              </w:rPr>
              <w:t>£’000</w:t>
            </w:r>
          </w:p>
        </w:tc>
        <w:tc>
          <w:tcPr>
            <w:tcW w:w="1115" w:type="dxa"/>
            <w:gridSpan w:val="3"/>
            <w:tcBorders>
              <w:top w:val="nil"/>
              <w:left w:val="nil"/>
              <w:bottom w:val="nil"/>
              <w:right w:val="nil"/>
            </w:tcBorders>
            <w:noWrap/>
            <w:tcMar>
              <w:top w:w="15" w:type="dxa"/>
              <w:left w:w="15" w:type="dxa"/>
              <w:bottom w:w="0" w:type="dxa"/>
              <w:right w:w="15" w:type="dxa"/>
            </w:tcMar>
            <w:vAlign w:val="bottom"/>
          </w:tcPr>
          <w:p w14:paraId="2E9BE651" w14:textId="77777777" w:rsidR="00931027" w:rsidRPr="004B06A3" w:rsidRDefault="00931027" w:rsidP="00E914CD">
            <w:pPr>
              <w:jc w:val="right"/>
              <w:rPr>
                <w:sz w:val="18"/>
                <w:szCs w:val="18"/>
                <w:lang w:val="en-GB"/>
              </w:rPr>
            </w:pPr>
            <w:r w:rsidRPr="004B06A3">
              <w:rPr>
                <w:sz w:val="18"/>
                <w:szCs w:val="18"/>
                <w:lang w:val="en-GB"/>
              </w:rPr>
              <w:t>£’000</w:t>
            </w:r>
          </w:p>
        </w:tc>
        <w:tc>
          <w:tcPr>
            <w:tcW w:w="1115" w:type="dxa"/>
            <w:gridSpan w:val="5"/>
            <w:tcBorders>
              <w:top w:val="nil"/>
              <w:left w:val="nil"/>
              <w:bottom w:val="nil"/>
              <w:right w:val="nil"/>
            </w:tcBorders>
            <w:noWrap/>
            <w:tcMar>
              <w:top w:w="15" w:type="dxa"/>
              <w:left w:w="15" w:type="dxa"/>
              <w:bottom w:w="0" w:type="dxa"/>
              <w:right w:w="15" w:type="dxa"/>
            </w:tcMar>
            <w:vAlign w:val="bottom"/>
          </w:tcPr>
          <w:p w14:paraId="2DDF8CB1" w14:textId="1B69E428" w:rsidR="00931027" w:rsidRPr="008E7D36" w:rsidRDefault="00931027" w:rsidP="00E914CD">
            <w:pPr>
              <w:jc w:val="right"/>
              <w:rPr>
                <w:sz w:val="18"/>
                <w:szCs w:val="18"/>
                <w:lang w:val="en-GB"/>
              </w:rPr>
            </w:pPr>
          </w:p>
        </w:tc>
      </w:tr>
      <w:tr w:rsidR="00931027" w:rsidRPr="00144B24" w14:paraId="316D4B65"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4F1FF530" w14:textId="77777777" w:rsidR="00931027" w:rsidRPr="008E7D36" w:rsidRDefault="00931027" w:rsidP="00E914CD">
            <w:pPr>
              <w:rPr>
                <w:b/>
                <w:bCs/>
                <w:sz w:val="18"/>
                <w:szCs w:val="18"/>
                <w:lang w:val="en-GB"/>
              </w:rPr>
            </w:pPr>
          </w:p>
        </w:tc>
        <w:tc>
          <w:tcPr>
            <w:tcW w:w="1046" w:type="dxa"/>
            <w:gridSpan w:val="2"/>
            <w:tcBorders>
              <w:top w:val="nil"/>
              <w:left w:val="nil"/>
              <w:bottom w:val="nil"/>
              <w:right w:val="nil"/>
            </w:tcBorders>
            <w:vAlign w:val="bottom"/>
          </w:tcPr>
          <w:p w14:paraId="180E07C9" w14:textId="77777777" w:rsidR="00931027" w:rsidRPr="008E7D36" w:rsidRDefault="00931027" w:rsidP="00E914CD">
            <w:pPr>
              <w:rPr>
                <w:b/>
                <w:bCs/>
                <w:sz w:val="18"/>
                <w:szCs w:val="18"/>
                <w:lang w:val="en-GB"/>
              </w:rPr>
            </w:pPr>
          </w:p>
        </w:tc>
        <w:tc>
          <w:tcPr>
            <w:tcW w:w="1110" w:type="dxa"/>
            <w:gridSpan w:val="2"/>
            <w:tcBorders>
              <w:top w:val="nil"/>
              <w:left w:val="nil"/>
              <w:bottom w:val="nil"/>
              <w:right w:val="nil"/>
            </w:tcBorders>
            <w:vAlign w:val="bottom"/>
          </w:tcPr>
          <w:p w14:paraId="6D4D5939" w14:textId="77777777" w:rsidR="00931027" w:rsidRPr="008E7D36" w:rsidRDefault="00931027" w:rsidP="00E914CD">
            <w:pPr>
              <w:rPr>
                <w:b/>
                <w:bCs/>
                <w:sz w:val="18"/>
                <w:szCs w:val="18"/>
                <w:lang w:val="en-GB"/>
              </w:rPr>
            </w:pPr>
          </w:p>
        </w:tc>
        <w:tc>
          <w:tcPr>
            <w:tcW w:w="1115" w:type="dxa"/>
            <w:gridSpan w:val="3"/>
            <w:tcBorders>
              <w:top w:val="nil"/>
              <w:left w:val="nil"/>
              <w:bottom w:val="nil"/>
              <w:right w:val="nil"/>
            </w:tcBorders>
            <w:noWrap/>
            <w:tcMar>
              <w:top w:w="15" w:type="dxa"/>
              <w:left w:w="15" w:type="dxa"/>
              <w:bottom w:w="0" w:type="dxa"/>
              <w:right w:w="15" w:type="dxa"/>
            </w:tcMar>
            <w:vAlign w:val="bottom"/>
          </w:tcPr>
          <w:p w14:paraId="4B64CA2E" w14:textId="77777777" w:rsidR="00931027" w:rsidRPr="004B06A3" w:rsidRDefault="00931027" w:rsidP="00E914CD">
            <w:pPr>
              <w:rPr>
                <w:sz w:val="18"/>
                <w:szCs w:val="18"/>
                <w:lang w:val="en-GB"/>
              </w:rPr>
            </w:pPr>
          </w:p>
        </w:tc>
        <w:tc>
          <w:tcPr>
            <w:tcW w:w="1115" w:type="dxa"/>
            <w:gridSpan w:val="5"/>
            <w:tcBorders>
              <w:top w:val="nil"/>
              <w:left w:val="nil"/>
              <w:bottom w:val="nil"/>
              <w:right w:val="nil"/>
            </w:tcBorders>
            <w:noWrap/>
            <w:tcMar>
              <w:top w:w="15" w:type="dxa"/>
              <w:left w:w="15" w:type="dxa"/>
              <w:bottom w:w="0" w:type="dxa"/>
              <w:right w:w="15" w:type="dxa"/>
            </w:tcMar>
            <w:vAlign w:val="bottom"/>
          </w:tcPr>
          <w:p w14:paraId="74AD24E5" w14:textId="77777777" w:rsidR="00931027" w:rsidRPr="008E7D36" w:rsidRDefault="00931027" w:rsidP="00E914CD">
            <w:pPr>
              <w:rPr>
                <w:sz w:val="18"/>
                <w:szCs w:val="18"/>
                <w:lang w:val="en-GB"/>
              </w:rPr>
            </w:pPr>
          </w:p>
        </w:tc>
      </w:tr>
      <w:tr w:rsidR="00931027" w:rsidRPr="00144B24" w14:paraId="363C8983"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48F2323D" w14:textId="77777777" w:rsidR="00931027" w:rsidRPr="008E7D36" w:rsidRDefault="00931027" w:rsidP="00E914CD">
            <w:pPr>
              <w:rPr>
                <w:b/>
                <w:bCs/>
                <w:sz w:val="18"/>
                <w:szCs w:val="18"/>
                <w:lang w:val="en-GB"/>
              </w:rPr>
            </w:pPr>
            <w:r w:rsidRPr="008E7D36">
              <w:rPr>
                <w:b/>
                <w:bCs/>
                <w:sz w:val="18"/>
                <w:szCs w:val="18"/>
                <w:lang w:val="en-GB"/>
              </w:rPr>
              <w:t>Continuing operations</w:t>
            </w:r>
          </w:p>
        </w:tc>
        <w:tc>
          <w:tcPr>
            <w:tcW w:w="1046" w:type="dxa"/>
            <w:gridSpan w:val="2"/>
            <w:tcBorders>
              <w:top w:val="nil"/>
              <w:left w:val="nil"/>
              <w:bottom w:val="nil"/>
              <w:right w:val="nil"/>
            </w:tcBorders>
            <w:vAlign w:val="bottom"/>
          </w:tcPr>
          <w:p w14:paraId="0E7E321E" w14:textId="77777777" w:rsidR="00931027" w:rsidRPr="008E7D36" w:rsidRDefault="00931027" w:rsidP="00E914CD">
            <w:pPr>
              <w:rPr>
                <w:b/>
                <w:bCs/>
                <w:sz w:val="18"/>
                <w:szCs w:val="18"/>
                <w:lang w:val="en-GB"/>
              </w:rPr>
            </w:pPr>
          </w:p>
        </w:tc>
        <w:tc>
          <w:tcPr>
            <w:tcW w:w="1110" w:type="dxa"/>
            <w:gridSpan w:val="2"/>
            <w:tcBorders>
              <w:top w:val="nil"/>
              <w:left w:val="nil"/>
              <w:bottom w:val="nil"/>
              <w:right w:val="nil"/>
            </w:tcBorders>
            <w:vAlign w:val="bottom"/>
          </w:tcPr>
          <w:p w14:paraId="1A556837" w14:textId="77777777" w:rsidR="00931027" w:rsidRPr="008E7D36" w:rsidRDefault="00931027" w:rsidP="00E914CD">
            <w:pPr>
              <w:rPr>
                <w:b/>
                <w:bCs/>
                <w:sz w:val="18"/>
                <w:szCs w:val="18"/>
                <w:lang w:val="en-GB"/>
              </w:rPr>
            </w:pPr>
          </w:p>
        </w:tc>
        <w:tc>
          <w:tcPr>
            <w:tcW w:w="1115" w:type="dxa"/>
            <w:gridSpan w:val="3"/>
            <w:tcBorders>
              <w:top w:val="nil"/>
              <w:left w:val="nil"/>
              <w:bottom w:val="nil"/>
              <w:right w:val="nil"/>
            </w:tcBorders>
            <w:noWrap/>
            <w:tcMar>
              <w:top w:w="15" w:type="dxa"/>
              <w:left w:w="15" w:type="dxa"/>
              <w:bottom w:w="0" w:type="dxa"/>
              <w:right w:w="15" w:type="dxa"/>
            </w:tcMar>
            <w:vAlign w:val="bottom"/>
          </w:tcPr>
          <w:p w14:paraId="598BCC1D" w14:textId="77777777" w:rsidR="00931027" w:rsidRPr="004B06A3" w:rsidRDefault="00931027" w:rsidP="00E914CD">
            <w:pPr>
              <w:rPr>
                <w:sz w:val="18"/>
                <w:szCs w:val="18"/>
                <w:lang w:val="en-GB"/>
              </w:rPr>
            </w:pPr>
          </w:p>
        </w:tc>
        <w:tc>
          <w:tcPr>
            <w:tcW w:w="1115" w:type="dxa"/>
            <w:gridSpan w:val="5"/>
            <w:tcBorders>
              <w:top w:val="nil"/>
              <w:left w:val="nil"/>
              <w:bottom w:val="nil"/>
              <w:right w:val="nil"/>
            </w:tcBorders>
            <w:noWrap/>
            <w:tcMar>
              <w:top w:w="15" w:type="dxa"/>
              <w:left w:w="15" w:type="dxa"/>
              <w:bottom w:w="0" w:type="dxa"/>
              <w:right w:w="15" w:type="dxa"/>
            </w:tcMar>
            <w:vAlign w:val="bottom"/>
          </w:tcPr>
          <w:p w14:paraId="63224EF9" w14:textId="77777777" w:rsidR="00931027" w:rsidRPr="008E7D36" w:rsidRDefault="00931027" w:rsidP="00E914CD">
            <w:pPr>
              <w:rPr>
                <w:sz w:val="18"/>
                <w:szCs w:val="18"/>
                <w:lang w:val="en-GB"/>
              </w:rPr>
            </w:pPr>
          </w:p>
        </w:tc>
      </w:tr>
      <w:tr w:rsidR="00D83339" w:rsidRPr="00144B24" w14:paraId="7A6DA2AA"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4B744560" w14:textId="77777777" w:rsidR="00D83339" w:rsidRPr="008E7D36" w:rsidRDefault="00D83339" w:rsidP="00D83339">
            <w:pPr>
              <w:rPr>
                <w:sz w:val="18"/>
                <w:szCs w:val="18"/>
                <w:lang w:val="en-GB"/>
              </w:rPr>
            </w:pPr>
            <w:r w:rsidRPr="008E7D36">
              <w:rPr>
                <w:sz w:val="18"/>
                <w:szCs w:val="18"/>
                <w:lang w:val="en-GB"/>
              </w:rPr>
              <w:t>Revenue</w:t>
            </w:r>
          </w:p>
        </w:tc>
        <w:tc>
          <w:tcPr>
            <w:tcW w:w="1046" w:type="dxa"/>
            <w:gridSpan w:val="2"/>
            <w:tcBorders>
              <w:top w:val="nil"/>
              <w:left w:val="nil"/>
              <w:bottom w:val="nil"/>
              <w:right w:val="nil"/>
            </w:tcBorders>
            <w:vAlign w:val="bottom"/>
          </w:tcPr>
          <w:p w14:paraId="46964519" w14:textId="77777777" w:rsidR="00D83339" w:rsidRPr="008E7D36" w:rsidRDefault="00D83339" w:rsidP="00D83339">
            <w:pPr>
              <w:jc w:val="right"/>
              <w:rPr>
                <w:b/>
                <w:bCs/>
                <w:sz w:val="18"/>
                <w:szCs w:val="18"/>
                <w:lang w:val="en-GB"/>
              </w:rPr>
            </w:pPr>
          </w:p>
        </w:tc>
        <w:tc>
          <w:tcPr>
            <w:tcW w:w="1110" w:type="dxa"/>
            <w:gridSpan w:val="2"/>
            <w:tcBorders>
              <w:top w:val="nil"/>
              <w:left w:val="nil"/>
              <w:bottom w:val="nil"/>
              <w:right w:val="nil"/>
            </w:tcBorders>
            <w:vAlign w:val="bottom"/>
          </w:tcPr>
          <w:p w14:paraId="0DE5A607" w14:textId="5F3BBDE2" w:rsidR="00D83339" w:rsidRPr="008E7D36" w:rsidRDefault="008D1B0D" w:rsidP="00D83339">
            <w:pPr>
              <w:jc w:val="right"/>
              <w:rPr>
                <w:b/>
                <w:bCs/>
                <w:sz w:val="18"/>
                <w:szCs w:val="18"/>
                <w:lang w:val="en-GB"/>
              </w:rPr>
            </w:pPr>
            <w:r>
              <w:rPr>
                <w:b/>
                <w:bCs/>
                <w:sz w:val="18"/>
                <w:szCs w:val="18"/>
                <w:lang w:val="en-GB"/>
              </w:rPr>
              <w:t>5,966</w:t>
            </w:r>
          </w:p>
        </w:tc>
        <w:tc>
          <w:tcPr>
            <w:tcW w:w="1115" w:type="dxa"/>
            <w:gridSpan w:val="3"/>
            <w:tcBorders>
              <w:top w:val="nil"/>
              <w:left w:val="nil"/>
              <w:bottom w:val="nil"/>
              <w:right w:val="nil"/>
            </w:tcBorders>
            <w:noWrap/>
            <w:tcMar>
              <w:top w:w="15" w:type="dxa"/>
              <w:left w:w="15" w:type="dxa"/>
              <w:bottom w:w="0" w:type="dxa"/>
              <w:right w:w="15" w:type="dxa"/>
            </w:tcMar>
            <w:vAlign w:val="bottom"/>
          </w:tcPr>
          <w:p w14:paraId="3E1F1B22" w14:textId="5F69E30D" w:rsidR="00D83339" w:rsidRPr="004B06A3" w:rsidRDefault="0026152E" w:rsidP="00D83339">
            <w:pPr>
              <w:jc w:val="right"/>
              <w:rPr>
                <w:bCs/>
                <w:sz w:val="18"/>
                <w:szCs w:val="18"/>
                <w:lang w:val="en-GB"/>
              </w:rPr>
            </w:pPr>
            <w:r>
              <w:rPr>
                <w:b/>
                <w:bCs/>
                <w:sz w:val="18"/>
                <w:szCs w:val="18"/>
                <w:lang w:val="en-GB"/>
              </w:rPr>
              <w:t>1,664</w:t>
            </w:r>
          </w:p>
        </w:tc>
        <w:tc>
          <w:tcPr>
            <w:tcW w:w="1115" w:type="dxa"/>
            <w:gridSpan w:val="5"/>
            <w:tcBorders>
              <w:top w:val="nil"/>
              <w:left w:val="nil"/>
              <w:bottom w:val="nil"/>
              <w:right w:val="nil"/>
            </w:tcBorders>
            <w:noWrap/>
            <w:tcMar>
              <w:top w:w="15" w:type="dxa"/>
              <w:left w:w="15" w:type="dxa"/>
              <w:bottom w:w="0" w:type="dxa"/>
              <w:right w:w="15" w:type="dxa"/>
            </w:tcMar>
            <w:vAlign w:val="bottom"/>
          </w:tcPr>
          <w:p w14:paraId="4A60B0DB" w14:textId="486294C5" w:rsidR="00D83339" w:rsidRPr="008E7D36" w:rsidRDefault="00D83339" w:rsidP="00D83339">
            <w:pPr>
              <w:jc w:val="right"/>
              <w:rPr>
                <w:sz w:val="18"/>
                <w:szCs w:val="18"/>
                <w:lang w:val="en-GB"/>
              </w:rPr>
            </w:pPr>
          </w:p>
        </w:tc>
      </w:tr>
      <w:tr w:rsidR="00D83339" w:rsidRPr="00144B24" w14:paraId="5C489B6D"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5B063D2E" w14:textId="77777777" w:rsidR="00D83339" w:rsidRPr="008E7D36" w:rsidRDefault="00D83339" w:rsidP="00D83339">
            <w:pPr>
              <w:rPr>
                <w:sz w:val="18"/>
                <w:szCs w:val="18"/>
                <w:lang w:val="en-GB"/>
              </w:rPr>
            </w:pPr>
            <w:r w:rsidRPr="008E7D36">
              <w:rPr>
                <w:sz w:val="18"/>
                <w:szCs w:val="18"/>
                <w:lang w:val="en-GB"/>
              </w:rPr>
              <w:t>Cost of sales</w:t>
            </w:r>
          </w:p>
        </w:tc>
        <w:tc>
          <w:tcPr>
            <w:tcW w:w="1046" w:type="dxa"/>
            <w:gridSpan w:val="2"/>
            <w:tcBorders>
              <w:top w:val="nil"/>
              <w:left w:val="nil"/>
              <w:right w:val="nil"/>
            </w:tcBorders>
            <w:vAlign w:val="bottom"/>
          </w:tcPr>
          <w:p w14:paraId="1965FD6F" w14:textId="77777777" w:rsidR="00D83339" w:rsidRPr="008E7D36" w:rsidRDefault="00D83339" w:rsidP="00D83339">
            <w:pPr>
              <w:jc w:val="right"/>
              <w:rPr>
                <w:b/>
                <w:bCs/>
                <w:sz w:val="18"/>
                <w:szCs w:val="18"/>
                <w:lang w:val="en-GB"/>
              </w:rPr>
            </w:pPr>
          </w:p>
        </w:tc>
        <w:tc>
          <w:tcPr>
            <w:tcW w:w="1110" w:type="dxa"/>
            <w:gridSpan w:val="2"/>
            <w:tcBorders>
              <w:top w:val="nil"/>
              <w:left w:val="nil"/>
              <w:right w:val="nil"/>
            </w:tcBorders>
            <w:vAlign w:val="bottom"/>
          </w:tcPr>
          <w:p w14:paraId="78B83821" w14:textId="3AEBCE4E" w:rsidR="00D83339" w:rsidRPr="008E7D36" w:rsidRDefault="00A37229" w:rsidP="00D83339">
            <w:pPr>
              <w:jc w:val="right"/>
              <w:rPr>
                <w:b/>
                <w:bCs/>
                <w:sz w:val="18"/>
                <w:szCs w:val="18"/>
                <w:lang w:val="en-GB"/>
              </w:rPr>
            </w:pPr>
            <w:r>
              <w:rPr>
                <w:b/>
                <w:bCs/>
                <w:sz w:val="18"/>
                <w:szCs w:val="18"/>
                <w:lang w:val="en-GB"/>
              </w:rPr>
              <w:t>(</w:t>
            </w:r>
            <w:r w:rsidR="008D1B0D">
              <w:rPr>
                <w:b/>
                <w:bCs/>
                <w:sz w:val="18"/>
                <w:szCs w:val="18"/>
                <w:lang w:val="en-GB"/>
              </w:rPr>
              <w:t>5,6</w:t>
            </w:r>
            <w:r w:rsidR="000040FB">
              <w:rPr>
                <w:b/>
                <w:bCs/>
                <w:sz w:val="18"/>
                <w:szCs w:val="18"/>
                <w:lang w:val="en-GB"/>
              </w:rPr>
              <w:t>88</w:t>
            </w:r>
            <w:r>
              <w:rPr>
                <w:b/>
                <w:bCs/>
                <w:sz w:val="18"/>
                <w:szCs w:val="18"/>
                <w:lang w:val="en-GB"/>
              </w:rPr>
              <w:t>)</w:t>
            </w:r>
          </w:p>
        </w:tc>
        <w:tc>
          <w:tcPr>
            <w:tcW w:w="1115" w:type="dxa"/>
            <w:gridSpan w:val="3"/>
            <w:tcBorders>
              <w:top w:val="nil"/>
              <w:left w:val="nil"/>
              <w:right w:val="nil"/>
            </w:tcBorders>
            <w:noWrap/>
            <w:tcMar>
              <w:top w:w="15" w:type="dxa"/>
              <w:left w:w="15" w:type="dxa"/>
              <w:bottom w:w="0" w:type="dxa"/>
              <w:right w:w="15" w:type="dxa"/>
            </w:tcMar>
            <w:vAlign w:val="bottom"/>
          </w:tcPr>
          <w:p w14:paraId="4E4E3BA7" w14:textId="74C57D44" w:rsidR="00D83339" w:rsidRPr="004B06A3" w:rsidRDefault="00D83339" w:rsidP="00D83339">
            <w:pPr>
              <w:jc w:val="right"/>
              <w:rPr>
                <w:bCs/>
                <w:sz w:val="18"/>
                <w:szCs w:val="18"/>
                <w:lang w:val="en-GB"/>
              </w:rPr>
            </w:pPr>
            <w:r w:rsidRPr="004B06A3">
              <w:rPr>
                <w:b/>
                <w:bCs/>
                <w:sz w:val="18"/>
                <w:szCs w:val="18"/>
                <w:lang w:val="en-GB"/>
              </w:rPr>
              <w:t>(</w:t>
            </w:r>
            <w:r w:rsidR="0026152E">
              <w:rPr>
                <w:b/>
                <w:bCs/>
                <w:sz w:val="18"/>
                <w:szCs w:val="18"/>
                <w:lang w:val="en-GB"/>
              </w:rPr>
              <w:t>1,60</w:t>
            </w:r>
            <w:r w:rsidR="00AC2FA5">
              <w:rPr>
                <w:b/>
                <w:bCs/>
                <w:sz w:val="18"/>
                <w:szCs w:val="18"/>
                <w:lang w:val="en-GB"/>
              </w:rPr>
              <w:t>1</w:t>
            </w:r>
            <w:r w:rsidRPr="004B06A3">
              <w:rPr>
                <w:b/>
                <w:bCs/>
                <w:sz w:val="18"/>
                <w:szCs w:val="18"/>
                <w:lang w:val="en-GB"/>
              </w:rPr>
              <w:t>)</w:t>
            </w:r>
          </w:p>
        </w:tc>
        <w:tc>
          <w:tcPr>
            <w:tcW w:w="1115" w:type="dxa"/>
            <w:gridSpan w:val="5"/>
            <w:tcBorders>
              <w:top w:val="nil"/>
              <w:left w:val="nil"/>
              <w:right w:val="nil"/>
            </w:tcBorders>
            <w:noWrap/>
            <w:tcMar>
              <w:top w:w="15" w:type="dxa"/>
              <w:left w:w="15" w:type="dxa"/>
              <w:bottom w:w="0" w:type="dxa"/>
              <w:right w:w="15" w:type="dxa"/>
            </w:tcMar>
            <w:vAlign w:val="bottom"/>
          </w:tcPr>
          <w:p w14:paraId="2A5364A3" w14:textId="08F212ED" w:rsidR="00D83339" w:rsidRPr="008E7D36" w:rsidRDefault="00D83339" w:rsidP="00D83339">
            <w:pPr>
              <w:jc w:val="right"/>
              <w:rPr>
                <w:sz w:val="18"/>
                <w:szCs w:val="18"/>
                <w:lang w:val="en-GB"/>
              </w:rPr>
            </w:pPr>
          </w:p>
        </w:tc>
      </w:tr>
      <w:tr w:rsidR="00D83339" w:rsidRPr="00144B24" w14:paraId="12942F2D"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4E7D94AE" w14:textId="77777777" w:rsidR="00D83339" w:rsidRPr="008E7D36" w:rsidRDefault="00D83339" w:rsidP="00D83339">
            <w:pPr>
              <w:rPr>
                <w:b/>
                <w:bCs/>
                <w:sz w:val="18"/>
                <w:szCs w:val="18"/>
                <w:lang w:val="en-GB"/>
              </w:rPr>
            </w:pPr>
            <w:r w:rsidRPr="008E7D36">
              <w:rPr>
                <w:b/>
                <w:bCs/>
                <w:sz w:val="18"/>
                <w:szCs w:val="18"/>
                <w:lang w:val="en-GB"/>
              </w:rPr>
              <w:t>Gross profit</w:t>
            </w:r>
          </w:p>
        </w:tc>
        <w:tc>
          <w:tcPr>
            <w:tcW w:w="1046" w:type="dxa"/>
            <w:gridSpan w:val="2"/>
            <w:tcBorders>
              <w:top w:val="single" w:sz="4" w:space="0" w:color="auto"/>
              <w:left w:val="nil"/>
              <w:right w:val="nil"/>
            </w:tcBorders>
            <w:vAlign w:val="bottom"/>
          </w:tcPr>
          <w:p w14:paraId="42BDA357" w14:textId="77777777" w:rsidR="00D83339" w:rsidRPr="008E7D36" w:rsidRDefault="00D83339" w:rsidP="00D83339">
            <w:pPr>
              <w:jc w:val="right"/>
              <w:rPr>
                <w:b/>
                <w:bCs/>
                <w:sz w:val="18"/>
                <w:szCs w:val="18"/>
                <w:lang w:val="en-GB"/>
              </w:rPr>
            </w:pPr>
          </w:p>
        </w:tc>
        <w:tc>
          <w:tcPr>
            <w:tcW w:w="1110" w:type="dxa"/>
            <w:gridSpan w:val="2"/>
            <w:tcBorders>
              <w:top w:val="single" w:sz="4" w:space="0" w:color="auto"/>
              <w:left w:val="nil"/>
              <w:right w:val="nil"/>
            </w:tcBorders>
            <w:vAlign w:val="bottom"/>
          </w:tcPr>
          <w:p w14:paraId="00300911" w14:textId="62AC135A" w:rsidR="00D83339" w:rsidRPr="008E7D36" w:rsidRDefault="003B650B" w:rsidP="00636F84">
            <w:pPr>
              <w:jc w:val="right"/>
              <w:rPr>
                <w:b/>
                <w:bCs/>
                <w:sz w:val="18"/>
                <w:szCs w:val="18"/>
                <w:lang w:val="en-GB"/>
              </w:rPr>
            </w:pPr>
            <w:r>
              <w:rPr>
                <w:b/>
                <w:bCs/>
                <w:sz w:val="18"/>
                <w:szCs w:val="18"/>
                <w:lang w:val="en-GB"/>
              </w:rPr>
              <w:t>278</w:t>
            </w:r>
          </w:p>
        </w:tc>
        <w:tc>
          <w:tcPr>
            <w:tcW w:w="1115" w:type="dxa"/>
            <w:gridSpan w:val="3"/>
            <w:tcBorders>
              <w:top w:val="single" w:sz="4" w:space="0" w:color="auto"/>
              <w:left w:val="nil"/>
              <w:right w:val="nil"/>
            </w:tcBorders>
            <w:noWrap/>
            <w:tcMar>
              <w:top w:w="15" w:type="dxa"/>
              <w:left w:w="15" w:type="dxa"/>
              <w:bottom w:w="0" w:type="dxa"/>
              <w:right w:w="15" w:type="dxa"/>
            </w:tcMar>
            <w:vAlign w:val="bottom"/>
          </w:tcPr>
          <w:p w14:paraId="4DD87717" w14:textId="082173EE" w:rsidR="00D83339" w:rsidRPr="004B06A3" w:rsidRDefault="0026152E" w:rsidP="00D83339">
            <w:pPr>
              <w:jc w:val="right"/>
              <w:rPr>
                <w:bCs/>
                <w:sz w:val="18"/>
                <w:szCs w:val="18"/>
                <w:lang w:val="en-GB"/>
              </w:rPr>
            </w:pPr>
            <w:r>
              <w:rPr>
                <w:b/>
                <w:bCs/>
                <w:sz w:val="18"/>
                <w:szCs w:val="18"/>
                <w:lang w:val="en-GB"/>
              </w:rPr>
              <w:t>63</w:t>
            </w:r>
          </w:p>
        </w:tc>
        <w:tc>
          <w:tcPr>
            <w:tcW w:w="1115" w:type="dxa"/>
            <w:gridSpan w:val="5"/>
            <w:tcBorders>
              <w:top w:val="single" w:sz="4" w:space="0" w:color="auto"/>
              <w:left w:val="nil"/>
              <w:right w:val="nil"/>
            </w:tcBorders>
            <w:noWrap/>
            <w:tcMar>
              <w:top w:w="15" w:type="dxa"/>
              <w:left w:w="15" w:type="dxa"/>
              <w:bottom w:w="0" w:type="dxa"/>
              <w:right w:w="15" w:type="dxa"/>
            </w:tcMar>
            <w:vAlign w:val="bottom"/>
          </w:tcPr>
          <w:p w14:paraId="045D83C1" w14:textId="49CCBAE8" w:rsidR="00D83339" w:rsidRPr="008E7D36" w:rsidRDefault="00D83339" w:rsidP="00D83339">
            <w:pPr>
              <w:jc w:val="right"/>
              <w:rPr>
                <w:sz w:val="18"/>
                <w:szCs w:val="18"/>
                <w:lang w:val="en-GB"/>
              </w:rPr>
            </w:pPr>
          </w:p>
        </w:tc>
      </w:tr>
      <w:tr w:rsidR="00D83339" w:rsidRPr="00144B24" w14:paraId="0013BDB4"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59E27D54" w14:textId="77777777" w:rsidR="00D83339" w:rsidRPr="008E7D36" w:rsidRDefault="00D83339" w:rsidP="00D83339">
            <w:pPr>
              <w:rPr>
                <w:sz w:val="18"/>
                <w:szCs w:val="18"/>
                <w:lang w:val="en-GB"/>
              </w:rPr>
            </w:pPr>
          </w:p>
        </w:tc>
        <w:tc>
          <w:tcPr>
            <w:tcW w:w="1046" w:type="dxa"/>
            <w:gridSpan w:val="2"/>
            <w:tcBorders>
              <w:left w:val="nil"/>
              <w:right w:val="nil"/>
            </w:tcBorders>
            <w:vAlign w:val="bottom"/>
          </w:tcPr>
          <w:p w14:paraId="60EEF141" w14:textId="77777777" w:rsidR="00D83339" w:rsidRPr="008E7D36" w:rsidRDefault="00D83339" w:rsidP="00D83339">
            <w:pPr>
              <w:jc w:val="right"/>
              <w:rPr>
                <w:b/>
                <w:bCs/>
                <w:sz w:val="18"/>
                <w:szCs w:val="18"/>
                <w:lang w:val="en-GB"/>
              </w:rPr>
            </w:pPr>
          </w:p>
        </w:tc>
        <w:tc>
          <w:tcPr>
            <w:tcW w:w="1110" w:type="dxa"/>
            <w:gridSpan w:val="2"/>
            <w:tcBorders>
              <w:left w:val="nil"/>
              <w:right w:val="nil"/>
            </w:tcBorders>
            <w:vAlign w:val="bottom"/>
          </w:tcPr>
          <w:p w14:paraId="49AA407A" w14:textId="77777777" w:rsidR="00D83339" w:rsidRPr="008E7D36" w:rsidRDefault="00D83339" w:rsidP="00D83339">
            <w:pPr>
              <w:jc w:val="right"/>
              <w:rPr>
                <w:b/>
                <w:bCs/>
                <w:sz w:val="18"/>
                <w:szCs w:val="18"/>
                <w:lang w:val="en-GB"/>
              </w:rPr>
            </w:pPr>
          </w:p>
        </w:tc>
        <w:tc>
          <w:tcPr>
            <w:tcW w:w="1115" w:type="dxa"/>
            <w:gridSpan w:val="3"/>
            <w:tcBorders>
              <w:left w:val="nil"/>
              <w:right w:val="nil"/>
            </w:tcBorders>
            <w:noWrap/>
            <w:tcMar>
              <w:top w:w="15" w:type="dxa"/>
              <w:left w:w="15" w:type="dxa"/>
              <w:bottom w:w="0" w:type="dxa"/>
              <w:right w:w="15" w:type="dxa"/>
            </w:tcMar>
            <w:vAlign w:val="bottom"/>
          </w:tcPr>
          <w:p w14:paraId="23785772" w14:textId="77777777" w:rsidR="00D83339" w:rsidRPr="004B06A3" w:rsidRDefault="00D83339" w:rsidP="00D83339">
            <w:pPr>
              <w:jc w:val="right"/>
              <w:rPr>
                <w:bCs/>
                <w:sz w:val="18"/>
                <w:szCs w:val="18"/>
                <w:lang w:val="en-GB"/>
              </w:rPr>
            </w:pPr>
          </w:p>
        </w:tc>
        <w:tc>
          <w:tcPr>
            <w:tcW w:w="1115" w:type="dxa"/>
            <w:gridSpan w:val="5"/>
            <w:tcBorders>
              <w:left w:val="nil"/>
              <w:right w:val="nil"/>
            </w:tcBorders>
            <w:noWrap/>
            <w:tcMar>
              <w:top w:w="15" w:type="dxa"/>
              <w:left w:w="15" w:type="dxa"/>
              <w:bottom w:w="0" w:type="dxa"/>
              <w:right w:w="15" w:type="dxa"/>
            </w:tcMar>
            <w:vAlign w:val="bottom"/>
          </w:tcPr>
          <w:p w14:paraId="5ABF830F" w14:textId="77777777" w:rsidR="00D83339" w:rsidRPr="008E7D36" w:rsidRDefault="00D83339" w:rsidP="00D83339">
            <w:pPr>
              <w:jc w:val="right"/>
              <w:rPr>
                <w:sz w:val="18"/>
                <w:szCs w:val="18"/>
                <w:lang w:val="en-GB"/>
              </w:rPr>
            </w:pPr>
          </w:p>
        </w:tc>
      </w:tr>
      <w:tr w:rsidR="00D83339" w:rsidRPr="00144B24" w14:paraId="47759467"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10616169" w14:textId="35C8585B" w:rsidR="00D83339" w:rsidRPr="008E7D36" w:rsidRDefault="00967AA7" w:rsidP="00D83339">
            <w:pPr>
              <w:rPr>
                <w:sz w:val="18"/>
                <w:szCs w:val="18"/>
                <w:lang w:val="en-GB"/>
              </w:rPr>
            </w:pPr>
            <w:r>
              <w:rPr>
                <w:sz w:val="18"/>
                <w:szCs w:val="18"/>
                <w:lang w:val="en-GB"/>
              </w:rPr>
              <w:t>Admini</w:t>
            </w:r>
            <w:r w:rsidR="00A0574B">
              <w:rPr>
                <w:sz w:val="18"/>
                <w:szCs w:val="18"/>
                <w:lang w:val="en-GB"/>
              </w:rPr>
              <w:t>strative expenses</w:t>
            </w:r>
          </w:p>
        </w:tc>
        <w:tc>
          <w:tcPr>
            <w:tcW w:w="1046" w:type="dxa"/>
            <w:gridSpan w:val="2"/>
            <w:tcBorders>
              <w:left w:val="nil"/>
              <w:right w:val="nil"/>
            </w:tcBorders>
            <w:vAlign w:val="bottom"/>
          </w:tcPr>
          <w:p w14:paraId="02E2A369" w14:textId="77777777" w:rsidR="00D83339" w:rsidRPr="008E7D36" w:rsidRDefault="00D83339" w:rsidP="00D83339">
            <w:pPr>
              <w:jc w:val="right"/>
              <w:rPr>
                <w:b/>
                <w:bCs/>
                <w:sz w:val="18"/>
                <w:szCs w:val="18"/>
                <w:lang w:val="en-GB"/>
              </w:rPr>
            </w:pPr>
          </w:p>
        </w:tc>
        <w:tc>
          <w:tcPr>
            <w:tcW w:w="1110" w:type="dxa"/>
            <w:gridSpan w:val="2"/>
            <w:tcBorders>
              <w:left w:val="nil"/>
              <w:right w:val="nil"/>
            </w:tcBorders>
            <w:vAlign w:val="bottom"/>
          </w:tcPr>
          <w:p w14:paraId="4BA39EFF" w14:textId="1320CA1A" w:rsidR="00D83339" w:rsidRPr="008E7D36" w:rsidRDefault="00BB5871" w:rsidP="00D83339">
            <w:pPr>
              <w:jc w:val="right"/>
              <w:rPr>
                <w:b/>
                <w:bCs/>
                <w:sz w:val="18"/>
                <w:szCs w:val="18"/>
                <w:lang w:val="en-GB"/>
              </w:rPr>
            </w:pPr>
            <w:r>
              <w:rPr>
                <w:b/>
                <w:bCs/>
                <w:sz w:val="18"/>
                <w:szCs w:val="18"/>
                <w:lang w:val="en-GB"/>
              </w:rPr>
              <w:t>(5</w:t>
            </w:r>
            <w:r w:rsidR="00B643F8">
              <w:rPr>
                <w:b/>
                <w:bCs/>
                <w:sz w:val="18"/>
                <w:szCs w:val="18"/>
                <w:lang w:val="en-GB"/>
              </w:rPr>
              <w:t>64</w:t>
            </w:r>
            <w:r>
              <w:rPr>
                <w:b/>
                <w:bCs/>
                <w:sz w:val="18"/>
                <w:szCs w:val="18"/>
                <w:lang w:val="en-GB"/>
              </w:rPr>
              <w:t>)</w:t>
            </w:r>
          </w:p>
        </w:tc>
        <w:tc>
          <w:tcPr>
            <w:tcW w:w="1115" w:type="dxa"/>
            <w:gridSpan w:val="3"/>
            <w:tcBorders>
              <w:left w:val="nil"/>
              <w:right w:val="nil"/>
            </w:tcBorders>
            <w:noWrap/>
            <w:tcMar>
              <w:top w:w="15" w:type="dxa"/>
              <w:left w:w="15" w:type="dxa"/>
              <w:bottom w:w="0" w:type="dxa"/>
              <w:right w:w="15" w:type="dxa"/>
            </w:tcMar>
            <w:vAlign w:val="bottom"/>
          </w:tcPr>
          <w:p w14:paraId="5F177898" w14:textId="6C35BF40" w:rsidR="00D83339" w:rsidRPr="004B06A3" w:rsidRDefault="00F10527" w:rsidP="00D83339">
            <w:pPr>
              <w:jc w:val="right"/>
              <w:rPr>
                <w:bCs/>
                <w:sz w:val="18"/>
                <w:szCs w:val="18"/>
                <w:lang w:val="en-GB"/>
              </w:rPr>
            </w:pPr>
            <w:r>
              <w:rPr>
                <w:b/>
                <w:bCs/>
                <w:sz w:val="18"/>
                <w:szCs w:val="18"/>
                <w:lang w:val="en-GB"/>
              </w:rPr>
              <w:t>(397)</w:t>
            </w:r>
          </w:p>
        </w:tc>
        <w:tc>
          <w:tcPr>
            <w:tcW w:w="1115" w:type="dxa"/>
            <w:gridSpan w:val="5"/>
            <w:tcBorders>
              <w:left w:val="nil"/>
              <w:right w:val="nil"/>
            </w:tcBorders>
            <w:noWrap/>
            <w:tcMar>
              <w:top w:w="15" w:type="dxa"/>
              <w:left w:w="15" w:type="dxa"/>
              <w:bottom w:w="0" w:type="dxa"/>
              <w:right w:w="15" w:type="dxa"/>
            </w:tcMar>
            <w:vAlign w:val="bottom"/>
          </w:tcPr>
          <w:p w14:paraId="227A4353" w14:textId="4E2B2195" w:rsidR="00D83339" w:rsidRPr="008E7D36" w:rsidRDefault="00D83339" w:rsidP="00D83339">
            <w:pPr>
              <w:jc w:val="right"/>
              <w:rPr>
                <w:sz w:val="18"/>
                <w:szCs w:val="18"/>
                <w:lang w:val="en-GB"/>
              </w:rPr>
            </w:pPr>
          </w:p>
        </w:tc>
      </w:tr>
      <w:tr w:rsidR="00D83339" w:rsidRPr="00144B24" w14:paraId="2687F5E3"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3FD4CA42" w14:textId="6AD51DA3" w:rsidR="00D83339" w:rsidRPr="008E7D36" w:rsidRDefault="00A0574B" w:rsidP="00D83339">
            <w:pPr>
              <w:rPr>
                <w:sz w:val="18"/>
                <w:szCs w:val="18"/>
                <w:lang w:val="en-GB"/>
              </w:rPr>
            </w:pPr>
            <w:r>
              <w:rPr>
                <w:sz w:val="18"/>
                <w:szCs w:val="18"/>
                <w:lang w:val="en-GB"/>
              </w:rPr>
              <w:t>Acquisition and related costs</w:t>
            </w:r>
          </w:p>
        </w:tc>
        <w:tc>
          <w:tcPr>
            <w:tcW w:w="1046" w:type="dxa"/>
            <w:gridSpan w:val="2"/>
            <w:tcBorders>
              <w:left w:val="nil"/>
              <w:right w:val="nil"/>
            </w:tcBorders>
            <w:vAlign w:val="bottom"/>
          </w:tcPr>
          <w:p w14:paraId="616023C9" w14:textId="77777777" w:rsidR="00D83339" w:rsidRPr="008E7D36" w:rsidRDefault="00D83339" w:rsidP="00D83339">
            <w:pPr>
              <w:jc w:val="right"/>
              <w:rPr>
                <w:b/>
                <w:bCs/>
                <w:sz w:val="18"/>
                <w:szCs w:val="18"/>
                <w:lang w:val="en-GB"/>
              </w:rPr>
            </w:pPr>
          </w:p>
        </w:tc>
        <w:tc>
          <w:tcPr>
            <w:tcW w:w="1110" w:type="dxa"/>
            <w:gridSpan w:val="2"/>
            <w:tcBorders>
              <w:left w:val="nil"/>
              <w:right w:val="nil"/>
            </w:tcBorders>
            <w:vAlign w:val="bottom"/>
          </w:tcPr>
          <w:p w14:paraId="4049BFBE" w14:textId="00C5D6CB" w:rsidR="00D83339" w:rsidRDefault="00B643F8" w:rsidP="00D83339">
            <w:pPr>
              <w:jc w:val="right"/>
              <w:rPr>
                <w:b/>
                <w:bCs/>
                <w:sz w:val="18"/>
                <w:szCs w:val="18"/>
                <w:lang w:val="en-GB"/>
              </w:rPr>
            </w:pPr>
            <w:r>
              <w:rPr>
                <w:b/>
                <w:bCs/>
                <w:sz w:val="18"/>
                <w:szCs w:val="18"/>
                <w:lang w:val="en-GB"/>
              </w:rPr>
              <w:t>(35)</w:t>
            </w:r>
          </w:p>
        </w:tc>
        <w:tc>
          <w:tcPr>
            <w:tcW w:w="1115" w:type="dxa"/>
            <w:gridSpan w:val="3"/>
            <w:tcBorders>
              <w:left w:val="nil"/>
              <w:right w:val="nil"/>
            </w:tcBorders>
            <w:noWrap/>
            <w:tcMar>
              <w:top w:w="15" w:type="dxa"/>
              <w:left w:w="15" w:type="dxa"/>
              <w:bottom w:w="0" w:type="dxa"/>
              <w:right w:w="15" w:type="dxa"/>
            </w:tcMar>
            <w:vAlign w:val="bottom"/>
          </w:tcPr>
          <w:p w14:paraId="684DC12D" w14:textId="59689EE1" w:rsidR="00D83339" w:rsidRPr="004B06A3" w:rsidRDefault="00A26A4B" w:rsidP="00D83339">
            <w:pPr>
              <w:jc w:val="right"/>
              <w:rPr>
                <w:bCs/>
                <w:sz w:val="18"/>
                <w:szCs w:val="18"/>
                <w:lang w:val="en-GB"/>
              </w:rPr>
            </w:pPr>
            <w:r>
              <w:rPr>
                <w:b/>
                <w:bCs/>
                <w:sz w:val="18"/>
                <w:szCs w:val="18"/>
                <w:lang w:val="en-GB"/>
              </w:rPr>
              <w:t>-</w:t>
            </w:r>
          </w:p>
        </w:tc>
        <w:tc>
          <w:tcPr>
            <w:tcW w:w="1115" w:type="dxa"/>
            <w:gridSpan w:val="5"/>
            <w:tcBorders>
              <w:left w:val="nil"/>
              <w:right w:val="nil"/>
            </w:tcBorders>
            <w:noWrap/>
            <w:tcMar>
              <w:top w:w="15" w:type="dxa"/>
              <w:left w:w="15" w:type="dxa"/>
              <w:bottom w:w="0" w:type="dxa"/>
              <w:right w:w="15" w:type="dxa"/>
            </w:tcMar>
            <w:vAlign w:val="bottom"/>
          </w:tcPr>
          <w:p w14:paraId="09F8BD6F" w14:textId="67B44005" w:rsidR="00D83339" w:rsidRDefault="00D83339" w:rsidP="00D83339">
            <w:pPr>
              <w:jc w:val="right"/>
              <w:rPr>
                <w:sz w:val="18"/>
                <w:szCs w:val="18"/>
                <w:lang w:val="en-GB"/>
              </w:rPr>
            </w:pPr>
          </w:p>
        </w:tc>
      </w:tr>
      <w:tr w:rsidR="00D83339" w:rsidRPr="00144B24" w14:paraId="2A0F2E6E"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6DFB4928" w14:textId="77777777" w:rsidR="00D83339" w:rsidRPr="008E7D36" w:rsidRDefault="00D83339" w:rsidP="00D83339">
            <w:pPr>
              <w:rPr>
                <w:b/>
                <w:bCs/>
                <w:sz w:val="18"/>
                <w:szCs w:val="18"/>
                <w:lang w:val="en-GB"/>
              </w:rPr>
            </w:pPr>
          </w:p>
          <w:p w14:paraId="5C328621" w14:textId="2A639C80" w:rsidR="00D83339" w:rsidRPr="008E7D36" w:rsidRDefault="00D83339" w:rsidP="00D83339">
            <w:pPr>
              <w:rPr>
                <w:b/>
                <w:bCs/>
                <w:sz w:val="18"/>
                <w:szCs w:val="18"/>
                <w:lang w:val="en-GB"/>
              </w:rPr>
            </w:pPr>
            <w:r w:rsidRPr="008E7D36">
              <w:rPr>
                <w:b/>
                <w:bCs/>
                <w:sz w:val="18"/>
                <w:szCs w:val="18"/>
                <w:lang w:val="en-GB"/>
              </w:rPr>
              <w:t xml:space="preserve">Operating </w:t>
            </w:r>
            <w:r>
              <w:rPr>
                <w:b/>
                <w:bCs/>
                <w:sz w:val="18"/>
                <w:szCs w:val="18"/>
                <w:lang w:val="en-GB"/>
              </w:rPr>
              <w:t>loss</w:t>
            </w:r>
            <w:r w:rsidRPr="008E7D36">
              <w:rPr>
                <w:b/>
                <w:bCs/>
                <w:sz w:val="18"/>
                <w:szCs w:val="18"/>
                <w:lang w:val="en-GB"/>
              </w:rPr>
              <w:t xml:space="preserve"> from continuing operations </w:t>
            </w:r>
          </w:p>
        </w:tc>
        <w:tc>
          <w:tcPr>
            <w:tcW w:w="1046" w:type="dxa"/>
            <w:gridSpan w:val="2"/>
            <w:tcBorders>
              <w:top w:val="single" w:sz="4" w:space="0" w:color="auto"/>
              <w:left w:val="nil"/>
              <w:bottom w:val="single" w:sz="4" w:space="0" w:color="auto"/>
              <w:right w:val="nil"/>
            </w:tcBorders>
            <w:vAlign w:val="bottom"/>
          </w:tcPr>
          <w:p w14:paraId="195090E8" w14:textId="77777777" w:rsidR="00D83339" w:rsidRPr="008E7D36" w:rsidRDefault="00D83339" w:rsidP="00D83339">
            <w:pPr>
              <w:jc w:val="right"/>
              <w:rPr>
                <w:b/>
                <w:bCs/>
                <w:sz w:val="18"/>
                <w:szCs w:val="18"/>
                <w:lang w:val="en-GB"/>
              </w:rPr>
            </w:pPr>
          </w:p>
        </w:tc>
        <w:tc>
          <w:tcPr>
            <w:tcW w:w="1110" w:type="dxa"/>
            <w:gridSpan w:val="2"/>
            <w:tcBorders>
              <w:top w:val="single" w:sz="4" w:space="0" w:color="auto"/>
              <w:left w:val="nil"/>
              <w:bottom w:val="single" w:sz="4" w:space="0" w:color="auto"/>
              <w:right w:val="nil"/>
            </w:tcBorders>
            <w:vAlign w:val="bottom"/>
          </w:tcPr>
          <w:p w14:paraId="42D3E3DB" w14:textId="4B609AA8" w:rsidR="00D83339" w:rsidRPr="008E7D36" w:rsidRDefault="00A37229" w:rsidP="00D83339">
            <w:pPr>
              <w:jc w:val="right"/>
              <w:rPr>
                <w:b/>
                <w:bCs/>
                <w:sz w:val="18"/>
                <w:szCs w:val="18"/>
                <w:lang w:val="en-GB"/>
              </w:rPr>
            </w:pPr>
            <w:r>
              <w:rPr>
                <w:b/>
                <w:bCs/>
                <w:sz w:val="18"/>
                <w:szCs w:val="18"/>
                <w:lang w:val="en-GB"/>
              </w:rPr>
              <w:t>(</w:t>
            </w:r>
            <w:r w:rsidR="00BB5871">
              <w:rPr>
                <w:b/>
                <w:bCs/>
                <w:sz w:val="18"/>
                <w:szCs w:val="18"/>
                <w:lang w:val="en-GB"/>
              </w:rPr>
              <w:t>321)</w:t>
            </w:r>
          </w:p>
        </w:tc>
        <w:tc>
          <w:tcPr>
            <w:tcW w:w="1115"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55D91EA6" w14:textId="05BF93A0" w:rsidR="00D83339" w:rsidRPr="004B06A3" w:rsidRDefault="00A26A4B" w:rsidP="00D83339">
            <w:pPr>
              <w:jc w:val="right"/>
              <w:rPr>
                <w:bCs/>
                <w:sz w:val="18"/>
                <w:szCs w:val="18"/>
                <w:lang w:val="en-GB"/>
              </w:rPr>
            </w:pPr>
            <w:r>
              <w:rPr>
                <w:b/>
                <w:bCs/>
                <w:sz w:val="18"/>
                <w:szCs w:val="18"/>
                <w:lang w:val="en-GB"/>
              </w:rPr>
              <w:t>(334)</w:t>
            </w:r>
          </w:p>
        </w:tc>
        <w:tc>
          <w:tcPr>
            <w:tcW w:w="1115" w:type="dxa"/>
            <w:gridSpan w:val="5"/>
            <w:tcBorders>
              <w:top w:val="single" w:sz="4" w:space="0" w:color="auto"/>
              <w:left w:val="nil"/>
              <w:bottom w:val="single" w:sz="4" w:space="0" w:color="auto"/>
              <w:right w:val="nil"/>
            </w:tcBorders>
            <w:noWrap/>
            <w:tcMar>
              <w:top w:w="15" w:type="dxa"/>
              <w:left w:w="15" w:type="dxa"/>
              <w:bottom w:w="0" w:type="dxa"/>
              <w:right w:w="15" w:type="dxa"/>
            </w:tcMar>
            <w:vAlign w:val="bottom"/>
          </w:tcPr>
          <w:p w14:paraId="0579BB32" w14:textId="0908F96E" w:rsidR="00D83339" w:rsidRPr="008E7D36" w:rsidRDefault="00D83339" w:rsidP="00D83339">
            <w:pPr>
              <w:jc w:val="right"/>
              <w:rPr>
                <w:sz w:val="18"/>
                <w:szCs w:val="18"/>
                <w:lang w:val="en-GB"/>
              </w:rPr>
            </w:pPr>
          </w:p>
        </w:tc>
      </w:tr>
      <w:tr w:rsidR="00D83339" w:rsidRPr="00144B24" w14:paraId="2DF3748E"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2374ED75" w14:textId="77777777" w:rsidR="00D83339" w:rsidRPr="008E7D36" w:rsidRDefault="00D83339" w:rsidP="00D83339">
            <w:pPr>
              <w:rPr>
                <w:b/>
                <w:bCs/>
                <w:sz w:val="18"/>
                <w:szCs w:val="18"/>
                <w:lang w:val="en-GB"/>
              </w:rPr>
            </w:pPr>
          </w:p>
        </w:tc>
        <w:tc>
          <w:tcPr>
            <w:tcW w:w="1046" w:type="dxa"/>
            <w:gridSpan w:val="2"/>
            <w:tcBorders>
              <w:top w:val="single" w:sz="4" w:space="0" w:color="auto"/>
              <w:left w:val="nil"/>
              <w:bottom w:val="nil"/>
              <w:right w:val="nil"/>
            </w:tcBorders>
            <w:vAlign w:val="bottom"/>
          </w:tcPr>
          <w:p w14:paraId="57C65D85" w14:textId="77777777" w:rsidR="00D83339" w:rsidRPr="008E7D36" w:rsidRDefault="00D83339" w:rsidP="00D83339">
            <w:pPr>
              <w:rPr>
                <w:b/>
                <w:bCs/>
                <w:sz w:val="18"/>
                <w:szCs w:val="18"/>
                <w:lang w:val="en-GB"/>
              </w:rPr>
            </w:pPr>
          </w:p>
        </w:tc>
        <w:tc>
          <w:tcPr>
            <w:tcW w:w="1110" w:type="dxa"/>
            <w:gridSpan w:val="2"/>
            <w:tcBorders>
              <w:top w:val="single" w:sz="4" w:space="0" w:color="auto"/>
              <w:left w:val="nil"/>
              <w:bottom w:val="nil"/>
              <w:right w:val="nil"/>
            </w:tcBorders>
            <w:vAlign w:val="bottom"/>
          </w:tcPr>
          <w:p w14:paraId="6FFEA41C" w14:textId="77777777" w:rsidR="00D83339" w:rsidRPr="008E7D36" w:rsidRDefault="00D83339" w:rsidP="00D83339">
            <w:pPr>
              <w:rPr>
                <w:b/>
                <w:bCs/>
                <w:sz w:val="18"/>
                <w:szCs w:val="18"/>
                <w:lang w:val="en-GB"/>
              </w:rPr>
            </w:pPr>
          </w:p>
        </w:tc>
        <w:tc>
          <w:tcPr>
            <w:tcW w:w="1115" w:type="dxa"/>
            <w:gridSpan w:val="3"/>
            <w:tcBorders>
              <w:top w:val="single" w:sz="4" w:space="0" w:color="auto"/>
              <w:left w:val="nil"/>
              <w:bottom w:val="nil"/>
              <w:right w:val="nil"/>
            </w:tcBorders>
            <w:noWrap/>
            <w:tcMar>
              <w:top w:w="15" w:type="dxa"/>
              <w:left w:w="15" w:type="dxa"/>
              <w:bottom w:w="0" w:type="dxa"/>
              <w:right w:w="15" w:type="dxa"/>
            </w:tcMar>
            <w:vAlign w:val="bottom"/>
          </w:tcPr>
          <w:p w14:paraId="16EABC7D" w14:textId="77777777" w:rsidR="00D83339" w:rsidRPr="004B06A3" w:rsidRDefault="00D83339" w:rsidP="00D83339">
            <w:pPr>
              <w:rPr>
                <w:bCs/>
                <w:sz w:val="18"/>
                <w:szCs w:val="18"/>
                <w:lang w:val="en-GB"/>
              </w:rPr>
            </w:pPr>
          </w:p>
        </w:tc>
        <w:tc>
          <w:tcPr>
            <w:tcW w:w="1115" w:type="dxa"/>
            <w:gridSpan w:val="5"/>
            <w:tcBorders>
              <w:top w:val="single" w:sz="4" w:space="0" w:color="auto"/>
              <w:left w:val="nil"/>
              <w:bottom w:val="nil"/>
              <w:right w:val="nil"/>
            </w:tcBorders>
            <w:noWrap/>
            <w:tcMar>
              <w:top w:w="15" w:type="dxa"/>
              <w:left w:w="15" w:type="dxa"/>
              <w:bottom w:w="0" w:type="dxa"/>
              <w:right w:w="15" w:type="dxa"/>
            </w:tcMar>
            <w:vAlign w:val="bottom"/>
          </w:tcPr>
          <w:p w14:paraId="464DB3B1" w14:textId="77777777" w:rsidR="00D83339" w:rsidRPr="008E7D36" w:rsidRDefault="00D83339" w:rsidP="00D83339">
            <w:pPr>
              <w:rPr>
                <w:sz w:val="18"/>
                <w:szCs w:val="18"/>
                <w:lang w:val="en-GB"/>
              </w:rPr>
            </w:pPr>
          </w:p>
        </w:tc>
      </w:tr>
      <w:tr w:rsidR="00D83339" w:rsidRPr="00144B24" w14:paraId="4DE3556A"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0DB1A899" w14:textId="77777777" w:rsidR="00D83339" w:rsidRPr="008E7D36" w:rsidRDefault="00D83339" w:rsidP="00D83339">
            <w:pPr>
              <w:rPr>
                <w:sz w:val="18"/>
                <w:szCs w:val="18"/>
                <w:lang w:val="en-GB"/>
              </w:rPr>
            </w:pPr>
            <w:r w:rsidRPr="008E7D36">
              <w:rPr>
                <w:sz w:val="18"/>
                <w:szCs w:val="18"/>
                <w:lang w:val="en-GB"/>
              </w:rPr>
              <w:t>Finance income - interest receivable</w:t>
            </w:r>
          </w:p>
        </w:tc>
        <w:tc>
          <w:tcPr>
            <w:tcW w:w="1046" w:type="dxa"/>
            <w:gridSpan w:val="2"/>
            <w:tcBorders>
              <w:top w:val="nil"/>
              <w:left w:val="nil"/>
              <w:bottom w:val="nil"/>
              <w:right w:val="nil"/>
            </w:tcBorders>
            <w:vAlign w:val="bottom"/>
          </w:tcPr>
          <w:p w14:paraId="739DAFE0" w14:textId="77777777" w:rsidR="00D83339" w:rsidRPr="008E7D36" w:rsidRDefault="00D83339" w:rsidP="00D83339">
            <w:pPr>
              <w:jc w:val="right"/>
              <w:rPr>
                <w:b/>
                <w:bCs/>
                <w:sz w:val="18"/>
                <w:szCs w:val="18"/>
                <w:lang w:val="en-GB"/>
              </w:rPr>
            </w:pPr>
          </w:p>
        </w:tc>
        <w:tc>
          <w:tcPr>
            <w:tcW w:w="1110" w:type="dxa"/>
            <w:gridSpan w:val="2"/>
            <w:tcBorders>
              <w:top w:val="nil"/>
              <w:left w:val="nil"/>
              <w:bottom w:val="nil"/>
              <w:right w:val="nil"/>
            </w:tcBorders>
            <w:vAlign w:val="bottom"/>
          </w:tcPr>
          <w:p w14:paraId="03710A5B" w14:textId="13DC7C0D" w:rsidR="00D83339" w:rsidRPr="008E7D36" w:rsidRDefault="00A37229" w:rsidP="00D83339">
            <w:pPr>
              <w:jc w:val="right"/>
              <w:rPr>
                <w:b/>
                <w:bCs/>
                <w:sz w:val="18"/>
                <w:szCs w:val="18"/>
                <w:lang w:val="en-GB"/>
              </w:rPr>
            </w:pPr>
            <w:r>
              <w:rPr>
                <w:b/>
                <w:bCs/>
                <w:sz w:val="18"/>
                <w:szCs w:val="18"/>
                <w:lang w:val="en-GB"/>
              </w:rPr>
              <w:t>3</w:t>
            </w:r>
          </w:p>
        </w:tc>
        <w:tc>
          <w:tcPr>
            <w:tcW w:w="1115" w:type="dxa"/>
            <w:gridSpan w:val="3"/>
            <w:tcBorders>
              <w:top w:val="nil"/>
              <w:left w:val="nil"/>
              <w:bottom w:val="nil"/>
              <w:right w:val="nil"/>
            </w:tcBorders>
            <w:noWrap/>
            <w:tcMar>
              <w:top w:w="15" w:type="dxa"/>
              <w:left w:w="15" w:type="dxa"/>
              <w:bottom w:w="0" w:type="dxa"/>
              <w:right w:w="15" w:type="dxa"/>
            </w:tcMar>
            <w:vAlign w:val="bottom"/>
          </w:tcPr>
          <w:p w14:paraId="22A700C7" w14:textId="0EDEE782" w:rsidR="00D83339" w:rsidRPr="004B06A3" w:rsidRDefault="00D83339" w:rsidP="00D83339">
            <w:pPr>
              <w:jc w:val="right"/>
              <w:rPr>
                <w:bCs/>
                <w:sz w:val="18"/>
                <w:szCs w:val="18"/>
                <w:lang w:val="en-GB"/>
              </w:rPr>
            </w:pPr>
            <w:r w:rsidRPr="004B06A3">
              <w:rPr>
                <w:b/>
                <w:bCs/>
                <w:sz w:val="18"/>
                <w:szCs w:val="18"/>
                <w:lang w:val="en-GB"/>
              </w:rPr>
              <w:t>-</w:t>
            </w:r>
          </w:p>
        </w:tc>
        <w:tc>
          <w:tcPr>
            <w:tcW w:w="1115" w:type="dxa"/>
            <w:gridSpan w:val="5"/>
            <w:tcBorders>
              <w:top w:val="nil"/>
              <w:left w:val="nil"/>
              <w:bottom w:val="nil"/>
              <w:right w:val="nil"/>
            </w:tcBorders>
            <w:noWrap/>
            <w:tcMar>
              <w:top w:w="15" w:type="dxa"/>
              <w:left w:w="15" w:type="dxa"/>
              <w:bottom w:w="0" w:type="dxa"/>
              <w:right w:w="15" w:type="dxa"/>
            </w:tcMar>
            <w:vAlign w:val="bottom"/>
          </w:tcPr>
          <w:p w14:paraId="7BD5A336" w14:textId="38559CDF" w:rsidR="00D83339" w:rsidRPr="008E7D36" w:rsidRDefault="00D83339" w:rsidP="00D83339">
            <w:pPr>
              <w:jc w:val="right"/>
              <w:rPr>
                <w:sz w:val="18"/>
                <w:szCs w:val="18"/>
                <w:lang w:val="en-GB"/>
              </w:rPr>
            </w:pPr>
          </w:p>
        </w:tc>
      </w:tr>
      <w:tr w:rsidR="00D83339" w:rsidRPr="00144B24" w14:paraId="6CAC34B7"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3A0EC968" w14:textId="38844FA9" w:rsidR="00D83339" w:rsidRPr="008E7D36" w:rsidRDefault="00D83339" w:rsidP="00D83339">
            <w:pPr>
              <w:rPr>
                <w:sz w:val="18"/>
                <w:szCs w:val="18"/>
                <w:lang w:val="en-GB"/>
              </w:rPr>
            </w:pPr>
            <w:r>
              <w:rPr>
                <w:sz w:val="18"/>
                <w:szCs w:val="18"/>
                <w:lang w:val="en-GB"/>
              </w:rPr>
              <w:t>Finance expenses – lease interest</w:t>
            </w:r>
          </w:p>
        </w:tc>
        <w:tc>
          <w:tcPr>
            <w:tcW w:w="1046" w:type="dxa"/>
            <w:gridSpan w:val="2"/>
            <w:tcBorders>
              <w:top w:val="nil"/>
              <w:left w:val="nil"/>
              <w:bottom w:val="nil"/>
              <w:right w:val="nil"/>
            </w:tcBorders>
            <w:vAlign w:val="bottom"/>
          </w:tcPr>
          <w:p w14:paraId="64517B5D" w14:textId="014D3AA3" w:rsidR="00D83339" w:rsidRPr="008E7D36" w:rsidRDefault="00D83339" w:rsidP="00D83339">
            <w:pPr>
              <w:jc w:val="right"/>
              <w:rPr>
                <w:b/>
                <w:bCs/>
                <w:sz w:val="18"/>
                <w:szCs w:val="18"/>
                <w:lang w:val="en-GB"/>
              </w:rPr>
            </w:pPr>
          </w:p>
        </w:tc>
        <w:tc>
          <w:tcPr>
            <w:tcW w:w="1110" w:type="dxa"/>
            <w:gridSpan w:val="2"/>
            <w:tcBorders>
              <w:top w:val="nil"/>
              <w:left w:val="nil"/>
              <w:bottom w:val="nil"/>
              <w:right w:val="nil"/>
            </w:tcBorders>
            <w:vAlign w:val="bottom"/>
          </w:tcPr>
          <w:p w14:paraId="24F67DCC" w14:textId="7B0EC4CB" w:rsidR="00D83339" w:rsidRPr="008E7D36" w:rsidRDefault="009C2631" w:rsidP="00D83339">
            <w:pPr>
              <w:jc w:val="right"/>
              <w:rPr>
                <w:b/>
                <w:bCs/>
                <w:sz w:val="18"/>
                <w:szCs w:val="18"/>
                <w:lang w:val="en-GB"/>
              </w:rPr>
            </w:pPr>
            <w:r>
              <w:rPr>
                <w:b/>
                <w:bCs/>
                <w:sz w:val="18"/>
                <w:szCs w:val="18"/>
                <w:lang w:val="en-GB"/>
              </w:rPr>
              <w:t>-</w:t>
            </w:r>
          </w:p>
        </w:tc>
        <w:tc>
          <w:tcPr>
            <w:tcW w:w="1115" w:type="dxa"/>
            <w:gridSpan w:val="3"/>
            <w:tcBorders>
              <w:top w:val="nil"/>
              <w:left w:val="nil"/>
              <w:bottom w:val="nil"/>
              <w:right w:val="nil"/>
            </w:tcBorders>
            <w:noWrap/>
            <w:tcMar>
              <w:top w:w="15" w:type="dxa"/>
              <w:left w:w="15" w:type="dxa"/>
              <w:bottom w:w="0" w:type="dxa"/>
              <w:right w:w="15" w:type="dxa"/>
            </w:tcMar>
            <w:vAlign w:val="bottom"/>
          </w:tcPr>
          <w:p w14:paraId="1F44BAE0" w14:textId="37A8FA41" w:rsidR="00D83339" w:rsidRPr="004B06A3" w:rsidRDefault="00A26A4B" w:rsidP="00D83339">
            <w:pPr>
              <w:jc w:val="right"/>
              <w:rPr>
                <w:bCs/>
                <w:sz w:val="18"/>
                <w:szCs w:val="18"/>
                <w:lang w:val="en-GB"/>
              </w:rPr>
            </w:pPr>
            <w:r>
              <w:rPr>
                <w:b/>
                <w:bCs/>
                <w:sz w:val="18"/>
                <w:szCs w:val="18"/>
                <w:lang w:val="en-GB"/>
              </w:rPr>
              <w:t>-</w:t>
            </w:r>
          </w:p>
        </w:tc>
        <w:tc>
          <w:tcPr>
            <w:tcW w:w="1115" w:type="dxa"/>
            <w:gridSpan w:val="5"/>
            <w:tcBorders>
              <w:top w:val="nil"/>
              <w:left w:val="nil"/>
              <w:bottom w:val="nil"/>
              <w:right w:val="nil"/>
            </w:tcBorders>
            <w:noWrap/>
            <w:tcMar>
              <w:top w:w="15" w:type="dxa"/>
              <w:left w:w="15" w:type="dxa"/>
              <w:bottom w:w="0" w:type="dxa"/>
              <w:right w:w="15" w:type="dxa"/>
            </w:tcMar>
            <w:vAlign w:val="bottom"/>
          </w:tcPr>
          <w:p w14:paraId="2AC1ECF5" w14:textId="476FDB6C" w:rsidR="00D83339" w:rsidRDefault="00D83339" w:rsidP="00D83339">
            <w:pPr>
              <w:jc w:val="right"/>
              <w:rPr>
                <w:sz w:val="18"/>
                <w:szCs w:val="18"/>
                <w:lang w:val="en-GB"/>
              </w:rPr>
            </w:pPr>
          </w:p>
        </w:tc>
      </w:tr>
      <w:tr w:rsidR="00D83339" w:rsidRPr="00144B24" w14:paraId="59B2AB40"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255094A8" w14:textId="08B0BAD9" w:rsidR="00D83339" w:rsidRPr="008E7D36" w:rsidRDefault="00D83339" w:rsidP="00D83339">
            <w:pPr>
              <w:rPr>
                <w:sz w:val="18"/>
                <w:szCs w:val="18"/>
                <w:lang w:val="en-GB"/>
              </w:rPr>
            </w:pPr>
            <w:r w:rsidRPr="008E7D36">
              <w:rPr>
                <w:sz w:val="18"/>
                <w:szCs w:val="18"/>
                <w:lang w:val="en-GB"/>
              </w:rPr>
              <w:t xml:space="preserve">Finance expenses – interest </w:t>
            </w:r>
            <w:r>
              <w:rPr>
                <w:sz w:val="18"/>
                <w:szCs w:val="18"/>
                <w:lang w:val="en-GB"/>
              </w:rPr>
              <w:t>on bank loans</w:t>
            </w:r>
          </w:p>
        </w:tc>
        <w:tc>
          <w:tcPr>
            <w:tcW w:w="1046" w:type="dxa"/>
            <w:gridSpan w:val="2"/>
            <w:tcBorders>
              <w:top w:val="nil"/>
              <w:left w:val="nil"/>
              <w:bottom w:val="nil"/>
              <w:right w:val="nil"/>
            </w:tcBorders>
            <w:vAlign w:val="bottom"/>
          </w:tcPr>
          <w:p w14:paraId="1F63C002" w14:textId="77777777" w:rsidR="00D83339" w:rsidRPr="008E7D36" w:rsidRDefault="00D83339" w:rsidP="00D83339">
            <w:pPr>
              <w:jc w:val="right"/>
              <w:rPr>
                <w:b/>
                <w:bCs/>
                <w:sz w:val="18"/>
                <w:szCs w:val="18"/>
                <w:lang w:val="en-GB"/>
              </w:rPr>
            </w:pPr>
          </w:p>
        </w:tc>
        <w:tc>
          <w:tcPr>
            <w:tcW w:w="1110" w:type="dxa"/>
            <w:gridSpan w:val="2"/>
            <w:tcBorders>
              <w:top w:val="nil"/>
              <w:left w:val="nil"/>
              <w:bottom w:val="nil"/>
              <w:right w:val="nil"/>
            </w:tcBorders>
            <w:vAlign w:val="bottom"/>
          </w:tcPr>
          <w:p w14:paraId="50C9D16F" w14:textId="00A09490" w:rsidR="00D83339" w:rsidRPr="008E7D36" w:rsidRDefault="00A37229" w:rsidP="00D83339">
            <w:pPr>
              <w:jc w:val="right"/>
              <w:rPr>
                <w:b/>
                <w:bCs/>
                <w:sz w:val="18"/>
                <w:szCs w:val="18"/>
                <w:lang w:val="en-GB"/>
              </w:rPr>
            </w:pPr>
            <w:r>
              <w:rPr>
                <w:b/>
                <w:bCs/>
                <w:sz w:val="18"/>
                <w:szCs w:val="18"/>
                <w:lang w:val="en-GB"/>
              </w:rPr>
              <w:t>(7)</w:t>
            </w:r>
          </w:p>
        </w:tc>
        <w:tc>
          <w:tcPr>
            <w:tcW w:w="1115" w:type="dxa"/>
            <w:gridSpan w:val="3"/>
            <w:tcBorders>
              <w:top w:val="nil"/>
              <w:left w:val="nil"/>
              <w:bottom w:val="nil"/>
              <w:right w:val="nil"/>
            </w:tcBorders>
            <w:noWrap/>
            <w:tcMar>
              <w:top w:w="15" w:type="dxa"/>
              <w:left w:w="15" w:type="dxa"/>
              <w:bottom w:w="0" w:type="dxa"/>
              <w:right w:w="15" w:type="dxa"/>
            </w:tcMar>
            <w:vAlign w:val="bottom"/>
          </w:tcPr>
          <w:p w14:paraId="69747ED1" w14:textId="3F51ACA8" w:rsidR="00D83339" w:rsidRPr="004B06A3" w:rsidRDefault="00D83339" w:rsidP="00D83339">
            <w:pPr>
              <w:jc w:val="right"/>
              <w:rPr>
                <w:bCs/>
                <w:sz w:val="18"/>
                <w:szCs w:val="18"/>
                <w:lang w:val="en-GB"/>
              </w:rPr>
            </w:pPr>
            <w:r w:rsidRPr="004B06A3">
              <w:rPr>
                <w:b/>
                <w:bCs/>
                <w:sz w:val="18"/>
                <w:szCs w:val="18"/>
                <w:lang w:val="en-GB"/>
              </w:rPr>
              <w:t>(</w:t>
            </w:r>
            <w:r w:rsidR="00A26A4B">
              <w:rPr>
                <w:b/>
                <w:bCs/>
                <w:sz w:val="18"/>
                <w:szCs w:val="18"/>
                <w:lang w:val="en-GB"/>
              </w:rPr>
              <w:t>3</w:t>
            </w:r>
            <w:r w:rsidRPr="004B06A3">
              <w:rPr>
                <w:b/>
                <w:bCs/>
                <w:sz w:val="18"/>
                <w:szCs w:val="18"/>
                <w:lang w:val="en-GB"/>
              </w:rPr>
              <w:t>)</w:t>
            </w:r>
          </w:p>
        </w:tc>
        <w:tc>
          <w:tcPr>
            <w:tcW w:w="1115" w:type="dxa"/>
            <w:gridSpan w:val="5"/>
            <w:tcBorders>
              <w:top w:val="nil"/>
              <w:left w:val="nil"/>
              <w:bottom w:val="nil"/>
              <w:right w:val="nil"/>
            </w:tcBorders>
            <w:noWrap/>
            <w:tcMar>
              <w:top w:w="15" w:type="dxa"/>
              <w:left w:w="15" w:type="dxa"/>
              <w:bottom w:w="0" w:type="dxa"/>
              <w:right w:w="15" w:type="dxa"/>
            </w:tcMar>
            <w:vAlign w:val="bottom"/>
          </w:tcPr>
          <w:p w14:paraId="3531FC8E" w14:textId="294191DB" w:rsidR="00D83339" w:rsidRPr="008E7D36" w:rsidRDefault="00D83339" w:rsidP="00D83339">
            <w:pPr>
              <w:jc w:val="right"/>
              <w:rPr>
                <w:sz w:val="18"/>
                <w:szCs w:val="18"/>
                <w:lang w:val="en-GB"/>
              </w:rPr>
            </w:pPr>
          </w:p>
        </w:tc>
      </w:tr>
      <w:tr w:rsidR="00D83339" w:rsidRPr="00144B24" w14:paraId="6A927820"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025E7A74" w14:textId="4F6ED1C1" w:rsidR="00D83339" w:rsidRPr="008E7D36" w:rsidRDefault="00CC6705" w:rsidP="00D83339">
            <w:pPr>
              <w:rPr>
                <w:b/>
                <w:bCs/>
                <w:sz w:val="18"/>
                <w:szCs w:val="18"/>
                <w:lang w:val="en-GB"/>
              </w:rPr>
            </w:pPr>
            <w:r>
              <w:rPr>
                <w:b/>
                <w:bCs/>
                <w:sz w:val="18"/>
                <w:szCs w:val="18"/>
                <w:lang w:val="en-GB"/>
              </w:rPr>
              <w:t>Loss on</w:t>
            </w:r>
            <w:r w:rsidR="00D83339" w:rsidRPr="008E7D36">
              <w:rPr>
                <w:b/>
                <w:bCs/>
                <w:sz w:val="18"/>
                <w:szCs w:val="18"/>
                <w:lang w:val="en-GB"/>
              </w:rPr>
              <w:t xml:space="preserve"> continuing activities before taxation</w:t>
            </w:r>
          </w:p>
        </w:tc>
        <w:tc>
          <w:tcPr>
            <w:tcW w:w="1046" w:type="dxa"/>
            <w:gridSpan w:val="2"/>
            <w:tcBorders>
              <w:top w:val="single" w:sz="4" w:space="0" w:color="auto"/>
              <w:left w:val="nil"/>
              <w:right w:val="nil"/>
            </w:tcBorders>
            <w:vAlign w:val="bottom"/>
          </w:tcPr>
          <w:p w14:paraId="7D8C534F" w14:textId="77777777" w:rsidR="00D83339" w:rsidRPr="008E7D36" w:rsidRDefault="00D83339" w:rsidP="00D83339">
            <w:pPr>
              <w:jc w:val="right"/>
              <w:rPr>
                <w:b/>
                <w:bCs/>
                <w:sz w:val="18"/>
                <w:szCs w:val="18"/>
                <w:lang w:val="en-GB"/>
              </w:rPr>
            </w:pPr>
          </w:p>
        </w:tc>
        <w:tc>
          <w:tcPr>
            <w:tcW w:w="1110" w:type="dxa"/>
            <w:gridSpan w:val="2"/>
            <w:tcBorders>
              <w:top w:val="single" w:sz="4" w:space="0" w:color="auto"/>
              <w:left w:val="nil"/>
              <w:right w:val="nil"/>
            </w:tcBorders>
            <w:vAlign w:val="bottom"/>
          </w:tcPr>
          <w:p w14:paraId="0B64ED20" w14:textId="5844F50E" w:rsidR="00D83339" w:rsidRPr="008E7D36" w:rsidRDefault="00A37229" w:rsidP="00D83339">
            <w:pPr>
              <w:jc w:val="right"/>
              <w:rPr>
                <w:b/>
                <w:bCs/>
                <w:sz w:val="18"/>
                <w:szCs w:val="18"/>
                <w:lang w:val="en-GB"/>
              </w:rPr>
            </w:pPr>
            <w:r>
              <w:rPr>
                <w:b/>
                <w:bCs/>
                <w:sz w:val="18"/>
                <w:szCs w:val="18"/>
                <w:lang w:val="en-GB"/>
              </w:rPr>
              <w:t>(</w:t>
            </w:r>
            <w:r w:rsidR="000040FB">
              <w:rPr>
                <w:b/>
                <w:bCs/>
                <w:sz w:val="18"/>
                <w:szCs w:val="18"/>
                <w:lang w:val="en-GB"/>
              </w:rPr>
              <w:t>3</w:t>
            </w:r>
            <w:r w:rsidR="00925244">
              <w:rPr>
                <w:b/>
                <w:bCs/>
                <w:sz w:val="18"/>
                <w:szCs w:val="18"/>
                <w:lang w:val="en-GB"/>
              </w:rPr>
              <w:t>25</w:t>
            </w:r>
            <w:r>
              <w:rPr>
                <w:b/>
                <w:bCs/>
                <w:sz w:val="18"/>
                <w:szCs w:val="18"/>
                <w:lang w:val="en-GB"/>
              </w:rPr>
              <w:t>)</w:t>
            </w:r>
          </w:p>
        </w:tc>
        <w:tc>
          <w:tcPr>
            <w:tcW w:w="1115" w:type="dxa"/>
            <w:gridSpan w:val="3"/>
            <w:tcBorders>
              <w:top w:val="single" w:sz="4" w:space="0" w:color="auto"/>
              <w:left w:val="nil"/>
              <w:right w:val="nil"/>
            </w:tcBorders>
            <w:noWrap/>
            <w:tcMar>
              <w:top w:w="15" w:type="dxa"/>
              <w:left w:w="15" w:type="dxa"/>
              <w:bottom w:w="0" w:type="dxa"/>
              <w:right w:w="15" w:type="dxa"/>
            </w:tcMar>
            <w:vAlign w:val="bottom"/>
          </w:tcPr>
          <w:p w14:paraId="39E98C90" w14:textId="72189CA3" w:rsidR="00D83339" w:rsidRPr="004B06A3" w:rsidRDefault="00A26A4B" w:rsidP="00D83339">
            <w:pPr>
              <w:jc w:val="right"/>
              <w:rPr>
                <w:bCs/>
                <w:sz w:val="18"/>
                <w:szCs w:val="18"/>
                <w:lang w:val="en-GB"/>
              </w:rPr>
            </w:pPr>
            <w:r>
              <w:rPr>
                <w:b/>
                <w:bCs/>
                <w:sz w:val="18"/>
                <w:szCs w:val="18"/>
                <w:lang w:val="en-GB"/>
              </w:rPr>
              <w:t>(3</w:t>
            </w:r>
            <w:r w:rsidR="00784AB6">
              <w:rPr>
                <w:b/>
                <w:bCs/>
                <w:sz w:val="18"/>
                <w:szCs w:val="18"/>
                <w:lang w:val="en-GB"/>
              </w:rPr>
              <w:t>37</w:t>
            </w:r>
            <w:r>
              <w:rPr>
                <w:b/>
                <w:bCs/>
                <w:sz w:val="18"/>
                <w:szCs w:val="18"/>
                <w:lang w:val="en-GB"/>
              </w:rPr>
              <w:t>)</w:t>
            </w:r>
          </w:p>
        </w:tc>
        <w:tc>
          <w:tcPr>
            <w:tcW w:w="1115" w:type="dxa"/>
            <w:gridSpan w:val="5"/>
            <w:tcBorders>
              <w:top w:val="single" w:sz="4" w:space="0" w:color="auto"/>
              <w:left w:val="nil"/>
              <w:right w:val="nil"/>
            </w:tcBorders>
            <w:noWrap/>
            <w:tcMar>
              <w:top w:w="15" w:type="dxa"/>
              <w:left w:w="15" w:type="dxa"/>
              <w:bottom w:w="0" w:type="dxa"/>
              <w:right w:w="15" w:type="dxa"/>
            </w:tcMar>
            <w:vAlign w:val="bottom"/>
          </w:tcPr>
          <w:p w14:paraId="4FC24308" w14:textId="53854D4F" w:rsidR="00D83339" w:rsidRPr="008E7D36" w:rsidRDefault="00D83339" w:rsidP="00D83339">
            <w:pPr>
              <w:jc w:val="right"/>
              <w:rPr>
                <w:sz w:val="18"/>
                <w:szCs w:val="18"/>
                <w:lang w:val="en-GB"/>
              </w:rPr>
            </w:pPr>
          </w:p>
        </w:tc>
      </w:tr>
      <w:tr w:rsidR="00D83339" w:rsidRPr="00144B24" w14:paraId="5173FFC8"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101744E3" w14:textId="77777777" w:rsidR="00D83339" w:rsidRPr="008E7D36" w:rsidRDefault="00D83339" w:rsidP="00D83339">
            <w:pPr>
              <w:rPr>
                <w:sz w:val="18"/>
                <w:szCs w:val="18"/>
                <w:lang w:val="en-GB"/>
              </w:rPr>
            </w:pPr>
          </w:p>
        </w:tc>
        <w:tc>
          <w:tcPr>
            <w:tcW w:w="1046" w:type="dxa"/>
            <w:gridSpan w:val="2"/>
            <w:tcBorders>
              <w:left w:val="nil"/>
              <w:right w:val="nil"/>
            </w:tcBorders>
            <w:vAlign w:val="bottom"/>
          </w:tcPr>
          <w:p w14:paraId="67BA6319" w14:textId="77777777" w:rsidR="00D83339" w:rsidRPr="008E7D36" w:rsidRDefault="00D83339" w:rsidP="00D83339">
            <w:pPr>
              <w:rPr>
                <w:b/>
                <w:bCs/>
                <w:sz w:val="18"/>
                <w:szCs w:val="18"/>
                <w:lang w:val="en-GB"/>
              </w:rPr>
            </w:pPr>
          </w:p>
        </w:tc>
        <w:tc>
          <w:tcPr>
            <w:tcW w:w="1110" w:type="dxa"/>
            <w:gridSpan w:val="2"/>
            <w:tcBorders>
              <w:left w:val="nil"/>
              <w:right w:val="nil"/>
            </w:tcBorders>
            <w:vAlign w:val="bottom"/>
          </w:tcPr>
          <w:p w14:paraId="74789D7B" w14:textId="77777777" w:rsidR="00D83339" w:rsidRPr="008E7D36" w:rsidRDefault="00D83339" w:rsidP="00D83339">
            <w:pPr>
              <w:rPr>
                <w:b/>
                <w:bCs/>
                <w:sz w:val="18"/>
                <w:szCs w:val="18"/>
                <w:lang w:val="en-GB"/>
              </w:rPr>
            </w:pPr>
          </w:p>
        </w:tc>
        <w:tc>
          <w:tcPr>
            <w:tcW w:w="1115" w:type="dxa"/>
            <w:gridSpan w:val="3"/>
            <w:tcBorders>
              <w:left w:val="nil"/>
              <w:right w:val="nil"/>
            </w:tcBorders>
            <w:noWrap/>
            <w:tcMar>
              <w:top w:w="15" w:type="dxa"/>
              <w:left w:w="15" w:type="dxa"/>
              <w:bottom w:w="0" w:type="dxa"/>
              <w:right w:w="15" w:type="dxa"/>
            </w:tcMar>
            <w:vAlign w:val="bottom"/>
          </w:tcPr>
          <w:p w14:paraId="523E6AFF" w14:textId="77777777" w:rsidR="00D83339" w:rsidRPr="004B06A3" w:rsidRDefault="00D83339" w:rsidP="00D83339">
            <w:pPr>
              <w:rPr>
                <w:bCs/>
                <w:sz w:val="18"/>
                <w:szCs w:val="18"/>
                <w:lang w:val="en-GB"/>
              </w:rPr>
            </w:pPr>
          </w:p>
        </w:tc>
        <w:tc>
          <w:tcPr>
            <w:tcW w:w="1115" w:type="dxa"/>
            <w:gridSpan w:val="5"/>
            <w:tcBorders>
              <w:left w:val="nil"/>
              <w:right w:val="nil"/>
            </w:tcBorders>
            <w:noWrap/>
            <w:tcMar>
              <w:top w:w="15" w:type="dxa"/>
              <w:left w:w="15" w:type="dxa"/>
              <w:bottom w:w="0" w:type="dxa"/>
              <w:right w:w="15" w:type="dxa"/>
            </w:tcMar>
            <w:vAlign w:val="bottom"/>
          </w:tcPr>
          <w:p w14:paraId="3F9BA775" w14:textId="77777777" w:rsidR="00D83339" w:rsidRPr="008E7D36" w:rsidRDefault="00D83339" w:rsidP="00D83339">
            <w:pPr>
              <w:rPr>
                <w:sz w:val="18"/>
                <w:szCs w:val="18"/>
                <w:lang w:val="en-GB"/>
              </w:rPr>
            </w:pPr>
          </w:p>
        </w:tc>
      </w:tr>
      <w:tr w:rsidR="00D83339" w:rsidRPr="00144B24" w14:paraId="740BF9E1" w14:textId="77777777" w:rsidTr="00312DFF">
        <w:trPr>
          <w:trHeight w:val="255"/>
        </w:trPr>
        <w:tc>
          <w:tcPr>
            <w:tcW w:w="5118" w:type="dxa"/>
            <w:gridSpan w:val="5"/>
            <w:tcBorders>
              <w:top w:val="nil"/>
              <w:left w:val="nil"/>
              <w:right w:val="nil"/>
            </w:tcBorders>
            <w:noWrap/>
            <w:tcMar>
              <w:top w:w="15" w:type="dxa"/>
              <w:left w:w="15" w:type="dxa"/>
              <w:bottom w:w="0" w:type="dxa"/>
              <w:right w:w="15" w:type="dxa"/>
            </w:tcMar>
            <w:vAlign w:val="bottom"/>
          </w:tcPr>
          <w:p w14:paraId="6A28720C" w14:textId="77777777" w:rsidR="00D83339" w:rsidRPr="008E7D36" w:rsidRDefault="00D83339" w:rsidP="00D83339">
            <w:pPr>
              <w:rPr>
                <w:sz w:val="18"/>
                <w:szCs w:val="18"/>
                <w:lang w:val="en-GB"/>
              </w:rPr>
            </w:pPr>
            <w:r w:rsidRPr="008E7D36">
              <w:rPr>
                <w:sz w:val="18"/>
                <w:szCs w:val="18"/>
                <w:lang w:val="en-GB"/>
              </w:rPr>
              <w:t>Income taxes – Corporation tax</w:t>
            </w:r>
          </w:p>
        </w:tc>
        <w:tc>
          <w:tcPr>
            <w:tcW w:w="1046" w:type="dxa"/>
            <w:gridSpan w:val="2"/>
            <w:tcBorders>
              <w:left w:val="nil"/>
              <w:right w:val="nil"/>
            </w:tcBorders>
            <w:vAlign w:val="bottom"/>
          </w:tcPr>
          <w:p w14:paraId="2CAC20C2" w14:textId="77777777" w:rsidR="00D83339" w:rsidRPr="008E7D36" w:rsidRDefault="00D83339" w:rsidP="00D83339">
            <w:pPr>
              <w:jc w:val="right"/>
              <w:rPr>
                <w:b/>
                <w:bCs/>
                <w:sz w:val="18"/>
                <w:szCs w:val="18"/>
                <w:lang w:val="en-GB"/>
              </w:rPr>
            </w:pPr>
          </w:p>
        </w:tc>
        <w:tc>
          <w:tcPr>
            <w:tcW w:w="1110" w:type="dxa"/>
            <w:gridSpan w:val="2"/>
            <w:tcBorders>
              <w:left w:val="nil"/>
              <w:right w:val="nil"/>
            </w:tcBorders>
            <w:vAlign w:val="bottom"/>
          </w:tcPr>
          <w:p w14:paraId="6271899E" w14:textId="2C0C242F" w:rsidR="00D83339" w:rsidRPr="008E7D36" w:rsidRDefault="00D83339" w:rsidP="00D83339">
            <w:pPr>
              <w:jc w:val="right"/>
              <w:rPr>
                <w:b/>
                <w:bCs/>
                <w:sz w:val="18"/>
                <w:szCs w:val="18"/>
                <w:lang w:val="en-GB"/>
              </w:rPr>
            </w:pPr>
            <w:r>
              <w:rPr>
                <w:b/>
                <w:bCs/>
                <w:sz w:val="18"/>
                <w:szCs w:val="18"/>
                <w:lang w:val="en-GB"/>
              </w:rPr>
              <w:t>-</w:t>
            </w:r>
          </w:p>
        </w:tc>
        <w:tc>
          <w:tcPr>
            <w:tcW w:w="1115" w:type="dxa"/>
            <w:gridSpan w:val="3"/>
            <w:tcBorders>
              <w:left w:val="nil"/>
              <w:right w:val="nil"/>
            </w:tcBorders>
            <w:noWrap/>
            <w:tcMar>
              <w:top w:w="15" w:type="dxa"/>
              <w:left w:w="15" w:type="dxa"/>
              <w:bottom w:w="0" w:type="dxa"/>
              <w:right w:w="15" w:type="dxa"/>
            </w:tcMar>
            <w:vAlign w:val="bottom"/>
          </w:tcPr>
          <w:p w14:paraId="38B955C1" w14:textId="5AB1AD67" w:rsidR="00D83339" w:rsidRPr="004B06A3" w:rsidRDefault="00D83339" w:rsidP="00D83339">
            <w:pPr>
              <w:jc w:val="right"/>
              <w:rPr>
                <w:bCs/>
                <w:sz w:val="18"/>
                <w:szCs w:val="18"/>
                <w:lang w:val="en-GB"/>
              </w:rPr>
            </w:pPr>
            <w:r w:rsidRPr="004B06A3">
              <w:rPr>
                <w:b/>
                <w:bCs/>
                <w:sz w:val="18"/>
                <w:szCs w:val="18"/>
                <w:lang w:val="en-GB"/>
              </w:rPr>
              <w:t>-</w:t>
            </w:r>
          </w:p>
        </w:tc>
        <w:tc>
          <w:tcPr>
            <w:tcW w:w="1115" w:type="dxa"/>
            <w:gridSpan w:val="5"/>
            <w:tcBorders>
              <w:left w:val="nil"/>
              <w:right w:val="nil"/>
            </w:tcBorders>
            <w:noWrap/>
            <w:tcMar>
              <w:top w:w="15" w:type="dxa"/>
              <w:left w:w="15" w:type="dxa"/>
              <w:bottom w:w="0" w:type="dxa"/>
              <w:right w:w="15" w:type="dxa"/>
            </w:tcMar>
            <w:vAlign w:val="bottom"/>
          </w:tcPr>
          <w:p w14:paraId="391BA169" w14:textId="3BF3A5DE" w:rsidR="00D83339" w:rsidRPr="008E7D36" w:rsidRDefault="00D83339" w:rsidP="00D83339">
            <w:pPr>
              <w:jc w:val="right"/>
              <w:rPr>
                <w:sz w:val="18"/>
                <w:szCs w:val="18"/>
                <w:lang w:val="en-GB"/>
              </w:rPr>
            </w:pPr>
          </w:p>
        </w:tc>
      </w:tr>
      <w:tr w:rsidR="00D83339" w:rsidRPr="00144B24" w14:paraId="73D3067A" w14:textId="77777777" w:rsidTr="00312DFF">
        <w:trPr>
          <w:trHeight w:val="255"/>
        </w:trPr>
        <w:tc>
          <w:tcPr>
            <w:tcW w:w="5118" w:type="dxa"/>
            <w:gridSpan w:val="5"/>
            <w:tcBorders>
              <w:top w:val="nil"/>
              <w:left w:val="nil"/>
              <w:right w:val="nil"/>
            </w:tcBorders>
            <w:noWrap/>
            <w:tcMar>
              <w:top w:w="15" w:type="dxa"/>
              <w:left w:w="15" w:type="dxa"/>
              <w:bottom w:w="0" w:type="dxa"/>
              <w:right w:w="15" w:type="dxa"/>
            </w:tcMar>
            <w:vAlign w:val="bottom"/>
          </w:tcPr>
          <w:p w14:paraId="0A7E2A8C" w14:textId="77777777" w:rsidR="00D83339" w:rsidRPr="008E7D36" w:rsidRDefault="00D83339" w:rsidP="00D83339">
            <w:pPr>
              <w:rPr>
                <w:sz w:val="18"/>
                <w:szCs w:val="18"/>
                <w:lang w:val="en-GB"/>
              </w:rPr>
            </w:pPr>
            <w:r w:rsidRPr="008E7D36">
              <w:rPr>
                <w:sz w:val="18"/>
                <w:szCs w:val="18"/>
                <w:lang w:val="en-GB"/>
              </w:rPr>
              <w:t>Income taxes – Deferred tax</w:t>
            </w:r>
          </w:p>
        </w:tc>
        <w:tc>
          <w:tcPr>
            <w:tcW w:w="1046" w:type="dxa"/>
            <w:gridSpan w:val="2"/>
            <w:tcBorders>
              <w:left w:val="nil"/>
              <w:right w:val="nil"/>
            </w:tcBorders>
            <w:vAlign w:val="bottom"/>
          </w:tcPr>
          <w:p w14:paraId="2532EF70" w14:textId="77777777" w:rsidR="00D83339" w:rsidRPr="008E7D36" w:rsidRDefault="00D83339" w:rsidP="00D83339">
            <w:pPr>
              <w:jc w:val="right"/>
              <w:rPr>
                <w:b/>
                <w:bCs/>
                <w:sz w:val="18"/>
                <w:szCs w:val="18"/>
                <w:lang w:val="en-GB"/>
              </w:rPr>
            </w:pPr>
          </w:p>
        </w:tc>
        <w:tc>
          <w:tcPr>
            <w:tcW w:w="1110" w:type="dxa"/>
            <w:gridSpan w:val="2"/>
            <w:tcBorders>
              <w:left w:val="nil"/>
              <w:right w:val="nil"/>
            </w:tcBorders>
            <w:vAlign w:val="bottom"/>
          </w:tcPr>
          <w:p w14:paraId="2E186678" w14:textId="3A202F9F" w:rsidR="00D83339" w:rsidRPr="008E7D36" w:rsidRDefault="00D83339" w:rsidP="00D83339">
            <w:pPr>
              <w:jc w:val="right"/>
              <w:rPr>
                <w:b/>
                <w:bCs/>
                <w:sz w:val="18"/>
                <w:szCs w:val="18"/>
                <w:lang w:val="en-GB"/>
              </w:rPr>
            </w:pPr>
            <w:r>
              <w:rPr>
                <w:b/>
                <w:bCs/>
                <w:sz w:val="18"/>
                <w:szCs w:val="18"/>
                <w:lang w:val="en-GB"/>
              </w:rPr>
              <w:t>-</w:t>
            </w:r>
          </w:p>
        </w:tc>
        <w:tc>
          <w:tcPr>
            <w:tcW w:w="1115" w:type="dxa"/>
            <w:gridSpan w:val="3"/>
            <w:tcBorders>
              <w:left w:val="nil"/>
              <w:right w:val="nil"/>
            </w:tcBorders>
            <w:noWrap/>
            <w:tcMar>
              <w:top w:w="15" w:type="dxa"/>
              <w:left w:w="15" w:type="dxa"/>
              <w:bottom w:w="0" w:type="dxa"/>
              <w:right w:w="15" w:type="dxa"/>
            </w:tcMar>
            <w:vAlign w:val="bottom"/>
          </w:tcPr>
          <w:p w14:paraId="791FC7B5" w14:textId="21079AA1" w:rsidR="00D83339" w:rsidRPr="004B06A3" w:rsidRDefault="00D83339" w:rsidP="00D83339">
            <w:pPr>
              <w:jc w:val="right"/>
              <w:rPr>
                <w:bCs/>
                <w:sz w:val="18"/>
                <w:szCs w:val="18"/>
                <w:lang w:val="en-GB"/>
              </w:rPr>
            </w:pPr>
            <w:r w:rsidRPr="004B06A3">
              <w:rPr>
                <w:b/>
                <w:bCs/>
                <w:sz w:val="18"/>
                <w:szCs w:val="18"/>
                <w:lang w:val="en-GB"/>
              </w:rPr>
              <w:t>-</w:t>
            </w:r>
          </w:p>
        </w:tc>
        <w:tc>
          <w:tcPr>
            <w:tcW w:w="1115" w:type="dxa"/>
            <w:gridSpan w:val="5"/>
            <w:tcBorders>
              <w:left w:val="nil"/>
              <w:right w:val="nil"/>
            </w:tcBorders>
            <w:noWrap/>
            <w:tcMar>
              <w:top w:w="15" w:type="dxa"/>
              <w:left w:w="15" w:type="dxa"/>
              <w:bottom w:w="0" w:type="dxa"/>
              <w:right w:w="15" w:type="dxa"/>
            </w:tcMar>
            <w:vAlign w:val="bottom"/>
          </w:tcPr>
          <w:p w14:paraId="533D5AD9" w14:textId="0D2F0B25" w:rsidR="00D83339" w:rsidRPr="008E7D36" w:rsidRDefault="00D83339" w:rsidP="00D83339">
            <w:pPr>
              <w:jc w:val="right"/>
              <w:rPr>
                <w:sz w:val="18"/>
                <w:szCs w:val="18"/>
                <w:lang w:val="en-GB"/>
              </w:rPr>
            </w:pPr>
          </w:p>
        </w:tc>
      </w:tr>
      <w:tr w:rsidR="00D83339" w:rsidRPr="00144B24" w14:paraId="1B03FF49" w14:textId="77777777" w:rsidTr="00312DFF">
        <w:trPr>
          <w:trHeight w:val="255"/>
        </w:trPr>
        <w:tc>
          <w:tcPr>
            <w:tcW w:w="5118" w:type="dxa"/>
            <w:gridSpan w:val="5"/>
            <w:tcBorders>
              <w:top w:val="nil"/>
              <w:left w:val="nil"/>
              <w:right w:val="nil"/>
            </w:tcBorders>
            <w:noWrap/>
            <w:tcMar>
              <w:top w:w="15" w:type="dxa"/>
              <w:left w:w="15" w:type="dxa"/>
              <w:bottom w:w="0" w:type="dxa"/>
              <w:right w:w="15" w:type="dxa"/>
            </w:tcMar>
            <w:vAlign w:val="bottom"/>
          </w:tcPr>
          <w:p w14:paraId="01AC79C0" w14:textId="77777777" w:rsidR="00D83339" w:rsidRPr="008E7D36" w:rsidRDefault="00D83339" w:rsidP="00D83339">
            <w:pPr>
              <w:rPr>
                <w:sz w:val="18"/>
                <w:szCs w:val="18"/>
                <w:lang w:val="en-GB"/>
              </w:rPr>
            </w:pPr>
          </w:p>
        </w:tc>
        <w:tc>
          <w:tcPr>
            <w:tcW w:w="1046" w:type="dxa"/>
            <w:gridSpan w:val="2"/>
            <w:tcBorders>
              <w:top w:val="nil"/>
              <w:left w:val="nil"/>
              <w:bottom w:val="single" w:sz="4" w:space="0" w:color="auto"/>
              <w:right w:val="nil"/>
            </w:tcBorders>
            <w:vAlign w:val="bottom"/>
          </w:tcPr>
          <w:p w14:paraId="50C75EF1" w14:textId="77777777" w:rsidR="00D83339" w:rsidRPr="008E7D36" w:rsidRDefault="00D83339" w:rsidP="00D83339">
            <w:pPr>
              <w:jc w:val="right"/>
              <w:rPr>
                <w:b/>
                <w:bCs/>
                <w:sz w:val="18"/>
                <w:szCs w:val="18"/>
                <w:lang w:val="en-GB"/>
              </w:rPr>
            </w:pPr>
          </w:p>
        </w:tc>
        <w:tc>
          <w:tcPr>
            <w:tcW w:w="1110" w:type="dxa"/>
            <w:gridSpan w:val="2"/>
            <w:tcBorders>
              <w:top w:val="nil"/>
              <w:left w:val="nil"/>
              <w:bottom w:val="single" w:sz="4" w:space="0" w:color="auto"/>
              <w:right w:val="nil"/>
            </w:tcBorders>
            <w:vAlign w:val="bottom"/>
          </w:tcPr>
          <w:p w14:paraId="0B921321" w14:textId="77777777" w:rsidR="00D83339" w:rsidRPr="008E7D36" w:rsidRDefault="00D83339" w:rsidP="00D83339">
            <w:pPr>
              <w:jc w:val="right"/>
              <w:rPr>
                <w:b/>
                <w:bCs/>
                <w:sz w:val="18"/>
                <w:szCs w:val="18"/>
                <w:lang w:val="en-GB"/>
              </w:rPr>
            </w:pPr>
          </w:p>
        </w:tc>
        <w:tc>
          <w:tcPr>
            <w:tcW w:w="1115" w:type="dxa"/>
            <w:gridSpan w:val="3"/>
            <w:tcBorders>
              <w:top w:val="nil"/>
              <w:left w:val="nil"/>
              <w:bottom w:val="single" w:sz="4" w:space="0" w:color="auto"/>
              <w:right w:val="nil"/>
            </w:tcBorders>
            <w:noWrap/>
            <w:tcMar>
              <w:top w:w="15" w:type="dxa"/>
              <w:left w:w="15" w:type="dxa"/>
              <w:bottom w:w="0" w:type="dxa"/>
              <w:right w:w="15" w:type="dxa"/>
            </w:tcMar>
            <w:vAlign w:val="bottom"/>
          </w:tcPr>
          <w:p w14:paraId="7DF49FB8" w14:textId="77777777" w:rsidR="00D83339" w:rsidRPr="004B06A3" w:rsidRDefault="00D83339" w:rsidP="00D83339">
            <w:pPr>
              <w:jc w:val="right"/>
              <w:rPr>
                <w:bCs/>
                <w:sz w:val="18"/>
                <w:szCs w:val="18"/>
                <w:lang w:val="en-GB"/>
              </w:rPr>
            </w:pPr>
          </w:p>
        </w:tc>
        <w:tc>
          <w:tcPr>
            <w:tcW w:w="1115" w:type="dxa"/>
            <w:gridSpan w:val="5"/>
            <w:tcBorders>
              <w:top w:val="nil"/>
              <w:left w:val="nil"/>
              <w:bottom w:val="single" w:sz="4" w:space="0" w:color="auto"/>
              <w:right w:val="nil"/>
            </w:tcBorders>
            <w:noWrap/>
            <w:tcMar>
              <w:top w:w="15" w:type="dxa"/>
              <w:left w:w="15" w:type="dxa"/>
              <w:bottom w:w="0" w:type="dxa"/>
              <w:right w:w="15" w:type="dxa"/>
            </w:tcMar>
            <w:vAlign w:val="bottom"/>
          </w:tcPr>
          <w:p w14:paraId="2CA041AB" w14:textId="77777777" w:rsidR="00D83339" w:rsidRPr="008E7D36" w:rsidRDefault="00D83339" w:rsidP="00D83339">
            <w:pPr>
              <w:jc w:val="right"/>
              <w:rPr>
                <w:sz w:val="18"/>
                <w:szCs w:val="18"/>
                <w:lang w:val="en-GB"/>
              </w:rPr>
            </w:pPr>
          </w:p>
        </w:tc>
      </w:tr>
      <w:tr w:rsidR="00D83339" w:rsidRPr="00144B24" w14:paraId="2A14D555" w14:textId="77777777" w:rsidTr="00312DFF">
        <w:trPr>
          <w:trHeight w:val="255"/>
        </w:trPr>
        <w:tc>
          <w:tcPr>
            <w:tcW w:w="5118" w:type="dxa"/>
            <w:gridSpan w:val="5"/>
            <w:tcBorders>
              <w:left w:val="nil"/>
              <w:bottom w:val="nil"/>
              <w:right w:val="nil"/>
            </w:tcBorders>
            <w:noWrap/>
            <w:tcMar>
              <w:top w:w="15" w:type="dxa"/>
              <w:left w:w="15" w:type="dxa"/>
              <w:bottom w:w="0" w:type="dxa"/>
              <w:right w:w="15" w:type="dxa"/>
            </w:tcMar>
            <w:vAlign w:val="bottom"/>
          </w:tcPr>
          <w:p w14:paraId="036555E9" w14:textId="5B3AEEB0" w:rsidR="00D83339" w:rsidRPr="008E7D36" w:rsidRDefault="00CC6705" w:rsidP="00D83339">
            <w:pPr>
              <w:rPr>
                <w:b/>
                <w:sz w:val="18"/>
                <w:szCs w:val="18"/>
                <w:lang w:val="en-GB"/>
              </w:rPr>
            </w:pPr>
            <w:r>
              <w:rPr>
                <w:b/>
                <w:sz w:val="18"/>
                <w:szCs w:val="18"/>
              </w:rPr>
              <w:t>Loss</w:t>
            </w:r>
            <w:r w:rsidR="00D83339" w:rsidRPr="008E7D36">
              <w:rPr>
                <w:b/>
                <w:sz w:val="18"/>
                <w:szCs w:val="18"/>
                <w:lang w:val="en-GB"/>
              </w:rPr>
              <w:t xml:space="preserve"> for the period attributable to owners of the parent from continuing operations</w:t>
            </w:r>
          </w:p>
        </w:tc>
        <w:tc>
          <w:tcPr>
            <w:tcW w:w="1046" w:type="dxa"/>
            <w:gridSpan w:val="2"/>
            <w:tcBorders>
              <w:top w:val="single" w:sz="4" w:space="0" w:color="auto"/>
              <w:left w:val="nil"/>
              <w:right w:val="nil"/>
            </w:tcBorders>
            <w:vAlign w:val="bottom"/>
          </w:tcPr>
          <w:p w14:paraId="619D7C92" w14:textId="77777777" w:rsidR="00D83339" w:rsidRPr="008E7D36" w:rsidRDefault="00D83339" w:rsidP="00D83339">
            <w:pPr>
              <w:jc w:val="right"/>
              <w:rPr>
                <w:b/>
                <w:bCs/>
                <w:sz w:val="18"/>
                <w:szCs w:val="18"/>
                <w:lang w:val="en-GB"/>
              </w:rPr>
            </w:pPr>
          </w:p>
        </w:tc>
        <w:tc>
          <w:tcPr>
            <w:tcW w:w="1110" w:type="dxa"/>
            <w:gridSpan w:val="2"/>
            <w:tcBorders>
              <w:top w:val="single" w:sz="4" w:space="0" w:color="auto"/>
              <w:left w:val="nil"/>
              <w:right w:val="nil"/>
            </w:tcBorders>
            <w:vAlign w:val="bottom"/>
          </w:tcPr>
          <w:p w14:paraId="71C0DE54" w14:textId="75CA7604" w:rsidR="00D83339" w:rsidRPr="008E7D36" w:rsidRDefault="00D66FF3" w:rsidP="00D83339">
            <w:pPr>
              <w:jc w:val="right"/>
              <w:rPr>
                <w:b/>
                <w:bCs/>
                <w:sz w:val="18"/>
                <w:szCs w:val="18"/>
                <w:lang w:val="en-GB"/>
              </w:rPr>
            </w:pPr>
            <w:r>
              <w:rPr>
                <w:b/>
                <w:bCs/>
                <w:sz w:val="18"/>
                <w:szCs w:val="18"/>
                <w:lang w:val="en-GB"/>
              </w:rPr>
              <w:t>(</w:t>
            </w:r>
            <w:r w:rsidR="000040FB">
              <w:rPr>
                <w:b/>
                <w:bCs/>
                <w:sz w:val="18"/>
                <w:szCs w:val="18"/>
                <w:lang w:val="en-GB"/>
              </w:rPr>
              <w:t>3</w:t>
            </w:r>
            <w:r w:rsidR="00925244">
              <w:rPr>
                <w:b/>
                <w:bCs/>
                <w:sz w:val="18"/>
                <w:szCs w:val="18"/>
                <w:lang w:val="en-GB"/>
              </w:rPr>
              <w:t>25</w:t>
            </w:r>
            <w:r>
              <w:rPr>
                <w:b/>
                <w:bCs/>
                <w:sz w:val="18"/>
                <w:szCs w:val="18"/>
                <w:lang w:val="en-GB"/>
              </w:rPr>
              <w:t>)</w:t>
            </w:r>
          </w:p>
        </w:tc>
        <w:tc>
          <w:tcPr>
            <w:tcW w:w="1115" w:type="dxa"/>
            <w:gridSpan w:val="3"/>
            <w:tcBorders>
              <w:top w:val="single" w:sz="4" w:space="0" w:color="auto"/>
              <w:left w:val="nil"/>
              <w:right w:val="nil"/>
            </w:tcBorders>
            <w:noWrap/>
            <w:tcMar>
              <w:top w:w="15" w:type="dxa"/>
              <w:left w:w="15" w:type="dxa"/>
              <w:bottom w:w="0" w:type="dxa"/>
              <w:right w:w="15" w:type="dxa"/>
            </w:tcMar>
            <w:vAlign w:val="bottom"/>
          </w:tcPr>
          <w:p w14:paraId="0F1E2EEF" w14:textId="5682973C" w:rsidR="00D83339" w:rsidRPr="004B06A3" w:rsidRDefault="003C23A9" w:rsidP="00D83339">
            <w:pPr>
              <w:jc w:val="right"/>
              <w:rPr>
                <w:bCs/>
                <w:sz w:val="18"/>
                <w:szCs w:val="18"/>
                <w:lang w:val="en-GB"/>
              </w:rPr>
            </w:pPr>
            <w:r>
              <w:rPr>
                <w:b/>
                <w:bCs/>
                <w:sz w:val="18"/>
                <w:szCs w:val="18"/>
                <w:lang w:val="en-GB"/>
              </w:rPr>
              <w:t>(337)</w:t>
            </w:r>
          </w:p>
        </w:tc>
        <w:tc>
          <w:tcPr>
            <w:tcW w:w="1115" w:type="dxa"/>
            <w:gridSpan w:val="5"/>
            <w:tcBorders>
              <w:top w:val="single" w:sz="4" w:space="0" w:color="auto"/>
              <w:left w:val="nil"/>
              <w:right w:val="nil"/>
            </w:tcBorders>
            <w:noWrap/>
            <w:tcMar>
              <w:top w:w="15" w:type="dxa"/>
              <w:left w:w="15" w:type="dxa"/>
              <w:bottom w:w="0" w:type="dxa"/>
              <w:right w:w="15" w:type="dxa"/>
            </w:tcMar>
            <w:vAlign w:val="bottom"/>
          </w:tcPr>
          <w:p w14:paraId="13FB4864" w14:textId="60CB4795" w:rsidR="00D83339" w:rsidRPr="008E7D36" w:rsidRDefault="00D83339" w:rsidP="00D83339">
            <w:pPr>
              <w:jc w:val="right"/>
              <w:rPr>
                <w:sz w:val="18"/>
                <w:szCs w:val="18"/>
                <w:lang w:val="en-GB"/>
              </w:rPr>
            </w:pPr>
          </w:p>
        </w:tc>
      </w:tr>
      <w:tr w:rsidR="00D83339" w:rsidRPr="00144B24" w14:paraId="1F8CB645" w14:textId="77777777" w:rsidTr="00312DFF">
        <w:trPr>
          <w:trHeight w:val="255"/>
        </w:trPr>
        <w:tc>
          <w:tcPr>
            <w:tcW w:w="5118" w:type="dxa"/>
            <w:gridSpan w:val="5"/>
            <w:tcBorders>
              <w:left w:val="nil"/>
              <w:bottom w:val="nil"/>
              <w:right w:val="nil"/>
            </w:tcBorders>
            <w:noWrap/>
            <w:tcMar>
              <w:top w:w="15" w:type="dxa"/>
              <w:left w:w="15" w:type="dxa"/>
              <w:bottom w:w="0" w:type="dxa"/>
              <w:right w:w="15" w:type="dxa"/>
            </w:tcMar>
            <w:vAlign w:val="bottom"/>
          </w:tcPr>
          <w:p w14:paraId="7C48EFC6" w14:textId="77777777" w:rsidR="00D83339" w:rsidRPr="008E7D36" w:rsidRDefault="00D83339" w:rsidP="00D83339">
            <w:pPr>
              <w:rPr>
                <w:sz w:val="18"/>
                <w:szCs w:val="18"/>
                <w:lang w:val="en-GB"/>
              </w:rPr>
            </w:pPr>
          </w:p>
        </w:tc>
        <w:tc>
          <w:tcPr>
            <w:tcW w:w="1046" w:type="dxa"/>
            <w:gridSpan w:val="2"/>
            <w:tcBorders>
              <w:left w:val="nil"/>
              <w:right w:val="nil"/>
            </w:tcBorders>
            <w:vAlign w:val="bottom"/>
          </w:tcPr>
          <w:p w14:paraId="15236D3A" w14:textId="77777777" w:rsidR="00D83339" w:rsidRPr="008E7D36" w:rsidRDefault="00D83339" w:rsidP="00D83339">
            <w:pPr>
              <w:jc w:val="right"/>
              <w:rPr>
                <w:b/>
                <w:bCs/>
                <w:sz w:val="18"/>
                <w:szCs w:val="18"/>
                <w:lang w:val="en-GB"/>
              </w:rPr>
            </w:pPr>
          </w:p>
        </w:tc>
        <w:tc>
          <w:tcPr>
            <w:tcW w:w="1110" w:type="dxa"/>
            <w:gridSpan w:val="2"/>
            <w:tcBorders>
              <w:left w:val="nil"/>
              <w:right w:val="nil"/>
            </w:tcBorders>
            <w:vAlign w:val="bottom"/>
          </w:tcPr>
          <w:p w14:paraId="0B220BF0" w14:textId="77777777" w:rsidR="00D83339" w:rsidRPr="008E7D36" w:rsidRDefault="00D83339" w:rsidP="00D83339">
            <w:pPr>
              <w:jc w:val="right"/>
              <w:rPr>
                <w:b/>
                <w:bCs/>
                <w:sz w:val="18"/>
                <w:szCs w:val="18"/>
                <w:lang w:val="en-GB"/>
              </w:rPr>
            </w:pPr>
          </w:p>
        </w:tc>
        <w:tc>
          <w:tcPr>
            <w:tcW w:w="1115" w:type="dxa"/>
            <w:gridSpan w:val="3"/>
            <w:tcBorders>
              <w:left w:val="nil"/>
              <w:right w:val="nil"/>
            </w:tcBorders>
            <w:noWrap/>
            <w:tcMar>
              <w:top w:w="15" w:type="dxa"/>
              <w:left w:w="15" w:type="dxa"/>
              <w:bottom w:w="0" w:type="dxa"/>
              <w:right w:w="15" w:type="dxa"/>
            </w:tcMar>
            <w:vAlign w:val="bottom"/>
          </w:tcPr>
          <w:p w14:paraId="34309CB4" w14:textId="77777777" w:rsidR="00D83339" w:rsidRPr="004B06A3" w:rsidRDefault="00D83339" w:rsidP="00D83339">
            <w:pPr>
              <w:jc w:val="right"/>
              <w:rPr>
                <w:bCs/>
                <w:sz w:val="18"/>
                <w:szCs w:val="18"/>
                <w:lang w:val="en-GB"/>
              </w:rPr>
            </w:pPr>
          </w:p>
        </w:tc>
        <w:tc>
          <w:tcPr>
            <w:tcW w:w="1115" w:type="dxa"/>
            <w:gridSpan w:val="5"/>
            <w:tcBorders>
              <w:left w:val="nil"/>
              <w:right w:val="nil"/>
            </w:tcBorders>
            <w:noWrap/>
            <w:tcMar>
              <w:top w:w="15" w:type="dxa"/>
              <w:left w:w="15" w:type="dxa"/>
              <w:bottom w:w="0" w:type="dxa"/>
              <w:right w:w="15" w:type="dxa"/>
            </w:tcMar>
            <w:vAlign w:val="bottom"/>
          </w:tcPr>
          <w:p w14:paraId="47F866CE" w14:textId="77777777" w:rsidR="00D83339" w:rsidRPr="008E7D36" w:rsidRDefault="00D83339" w:rsidP="00D83339">
            <w:pPr>
              <w:jc w:val="right"/>
              <w:rPr>
                <w:sz w:val="18"/>
                <w:szCs w:val="18"/>
                <w:lang w:val="en-GB"/>
              </w:rPr>
            </w:pPr>
          </w:p>
        </w:tc>
      </w:tr>
      <w:tr w:rsidR="00D83339" w:rsidRPr="00144B24" w14:paraId="71BDFD75"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743928D7" w14:textId="34349A96" w:rsidR="00D83339" w:rsidRPr="008E7D36" w:rsidRDefault="00CC6705" w:rsidP="00D83339">
            <w:pPr>
              <w:rPr>
                <w:sz w:val="18"/>
                <w:szCs w:val="18"/>
                <w:lang w:val="en-GB"/>
              </w:rPr>
            </w:pPr>
            <w:r>
              <w:rPr>
                <w:sz w:val="18"/>
                <w:szCs w:val="18"/>
                <w:lang w:val="en-GB"/>
              </w:rPr>
              <w:t>Loss</w:t>
            </w:r>
            <w:r w:rsidR="00D83339" w:rsidRPr="008E7D36">
              <w:rPr>
                <w:sz w:val="18"/>
                <w:szCs w:val="18"/>
                <w:lang w:val="en-GB"/>
              </w:rPr>
              <w:t xml:space="preserve"> from discontinued activities</w:t>
            </w:r>
          </w:p>
        </w:tc>
        <w:tc>
          <w:tcPr>
            <w:tcW w:w="1046" w:type="dxa"/>
            <w:gridSpan w:val="2"/>
            <w:tcBorders>
              <w:top w:val="nil"/>
              <w:left w:val="nil"/>
              <w:bottom w:val="single" w:sz="4" w:space="0" w:color="auto"/>
              <w:right w:val="nil"/>
            </w:tcBorders>
            <w:vAlign w:val="bottom"/>
          </w:tcPr>
          <w:p w14:paraId="4FE0ADA6" w14:textId="77777777" w:rsidR="00D83339" w:rsidRPr="008E7D36" w:rsidRDefault="00D83339" w:rsidP="00D83339">
            <w:pPr>
              <w:jc w:val="right"/>
              <w:rPr>
                <w:b/>
                <w:bCs/>
                <w:sz w:val="18"/>
                <w:szCs w:val="18"/>
                <w:lang w:val="en-GB"/>
              </w:rPr>
            </w:pPr>
          </w:p>
        </w:tc>
        <w:tc>
          <w:tcPr>
            <w:tcW w:w="1110" w:type="dxa"/>
            <w:gridSpan w:val="2"/>
            <w:tcBorders>
              <w:top w:val="nil"/>
              <w:left w:val="nil"/>
              <w:bottom w:val="single" w:sz="4" w:space="0" w:color="auto"/>
              <w:right w:val="nil"/>
            </w:tcBorders>
            <w:vAlign w:val="bottom"/>
          </w:tcPr>
          <w:p w14:paraId="7972A8B8" w14:textId="57121C37" w:rsidR="00D83339" w:rsidRPr="008E7D36" w:rsidRDefault="00D66FF3" w:rsidP="00D83339">
            <w:pPr>
              <w:jc w:val="right"/>
              <w:rPr>
                <w:b/>
                <w:bCs/>
                <w:sz w:val="18"/>
                <w:szCs w:val="18"/>
                <w:lang w:val="en-GB"/>
              </w:rPr>
            </w:pPr>
            <w:r>
              <w:rPr>
                <w:b/>
                <w:bCs/>
                <w:sz w:val="18"/>
                <w:szCs w:val="18"/>
                <w:lang w:val="en-GB"/>
              </w:rPr>
              <w:t>(</w:t>
            </w:r>
            <w:r w:rsidR="00F73BBC">
              <w:rPr>
                <w:b/>
                <w:bCs/>
                <w:sz w:val="18"/>
                <w:szCs w:val="18"/>
                <w:lang w:val="en-GB"/>
              </w:rPr>
              <w:t>3,</w:t>
            </w:r>
            <w:r w:rsidR="00226E7F">
              <w:rPr>
                <w:b/>
                <w:bCs/>
                <w:sz w:val="18"/>
                <w:szCs w:val="18"/>
                <w:lang w:val="en-GB"/>
              </w:rPr>
              <w:t>75</w:t>
            </w:r>
            <w:r w:rsidR="006A6C4B">
              <w:rPr>
                <w:b/>
                <w:bCs/>
                <w:sz w:val="18"/>
                <w:szCs w:val="18"/>
                <w:lang w:val="en-GB"/>
              </w:rPr>
              <w:t>3</w:t>
            </w:r>
            <w:r>
              <w:rPr>
                <w:b/>
                <w:bCs/>
                <w:sz w:val="18"/>
                <w:szCs w:val="18"/>
                <w:lang w:val="en-GB"/>
              </w:rPr>
              <w:t>)</w:t>
            </w:r>
          </w:p>
        </w:tc>
        <w:tc>
          <w:tcPr>
            <w:tcW w:w="1115" w:type="dxa"/>
            <w:gridSpan w:val="3"/>
            <w:tcBorders>
              <w:top w:val="nil"/>
              <w:left w:val="nil"/>
              <w:bottom w:val="single" w:sz="4" w:space="0" w:color="auto"/>
              <w:right w:val="nil"/>
            </w:tcBorders>
            <w:noWrap/>
            <w:tcMar>
              <w:top w:w="15" w:type="dxa"/>
              <w:left w:w="15" w:type="dxa"/>
              <w:bottom w:w="0" w:type="dxa"/>
              <w:right w:w="15" w:type="dxa"/>
            </w:tcMar>
            <w:vAlign w:val="bottom"/>
          </w:tcPr>
          <w:p w14:paraId="3EBF9EDE" w14:textId="2DF9D3F2" w:rsidR="00D83339" w:rsidRPr="004B06A3" w:rsidRDefault="00D83339" w:rsidP="00D83339">
            <w:pPr>
              <w:jc w:val="right"/>
              <w:rPr>
                <w:bCs/>
                <w:sz w:val="18"/>
                <w:szCs w:val="18"/>
                <w:lang w:val="en-GB"/>
              </w:rPr>
            </w:pPr>
            <w:r w:rsidRPr="004B06A3">
              <w:rPr>
                <w:b/>
                <w:bCs/>
                <w:sz w:val="18"/>
                <w:szCs w:val="18"/>
                <w:lang w:val="en-GB"/>
              </w:rPr>
              <w:t>(1</w:t>
            </w:r>
            <w:r w:rsidR="003C23A9">
              <w:rPr>
                <w:b/>
                <w:bCs/>
                <w:sz w:val="18"/>
                <w:szCs w:val="18"/>
                <w:lang w:val="en-GB"/>
              </w:rPr>
              <w:t>97)</w:t>
            </w:r>
          </w:p>
        </w:tc>
        <w:tc>
          <w:tcPr>
            <w:tcW w:w="1115" w:type="dxa"/>
            <w:gridSpan w:val="5"/>
            <w:tcBorders>
              <w:top w:val="nil"/>
              <w:left w:val="nil"/>
              <w:bottom w:val="single" w:sz="4" w:space="0" w:color="auto"/>
              <w:right w:val="nil"/>
            </w:tcBorders>
            <w:noWrap/>
            <w:tcMar>
              <w:top w:w="15" w:type="dxa"/>
              <w:left w:w="15" w:type="dxa"/>
              <w:bottom w:w="0" w:type="dxa"/>
              <w:right w:w="15" w:type="dxa"/>
            </w:tcMar>
            <w:vAlign w:val="bottom"/>
          </w:tcPr>
          <w:p w14:paraId="583E8696" w14:textId="7186015B" w:rsidR="00D83339" w:rsidRPr="008E7D36" w:rsidRDefault="00D83339" w:rsidP="00D83339">
            <w:pPr>
              <w:jc w:val="right"/>
              <w:rPr>
                <w:sz w:val="18"/>
                <w:szCs w:val="18"/>
                <w:lang w:val="en-GB"/>
              </w:rPr>
            </w:pPr>
          </w:p>
        </w:tc>
      </w:tr>
      <w:tr w:rsidR="00D83339" w:rsidRPr="00144B24" w14:paraId="61CB5FE0"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20B170F6" w14:textId="77777777" w:rsidR="00D83339" w:rsidRPr="008E7D36" w:rsidRDefault="00D83339" w:rsidP="00D83339">
            <w:pPr>
              <w:rPr>
                <w:sz w:val="18"/>
                <w:szCs w:val="18"/>
                <w:lang w:val="en-GB"/>
              </w:rPr>
            </w:pPr>
          </w:p>
        </w:tc>
        <w:tc>
          <w:tcPr>
            <w:tcW w:w="1046" w:type="dxa"/>
            <w:gridSpan w:val="2"/>
            <w:tcBorders>
              <w:top w:val="single" w:sz="4" w:space="0" w:color="auto"/>
              <w:left w:val="nil"/>
              <w:right w:val="nil"/>
            </w:tcBorders>
            <w:vAlign w:val="bottom"/>
          </w:tcPr>
          <w:p w14:paraId="52473FCB" w14:textId="77777777" w:rsidR="00D83339" w:rsidRPr="008E7D36" w:rsidRDefault="00D83339" w:rsidP="00D83339">
            <w:pPr>
              <w:jc w:val="right"/>
              <w:rPr>
                <w:b/>
                <w:bCs/>
                <w:sz w:val="18"/>
                <w:szCs w:val="18"/>
                <w:lang w:val="en-GB"/>
              </w:rPr>
            </w:pPr>
          </w:p>
        </w:tc>
        <w:tc>
          <w:tcPr>
            <w:tcW w:w="1110" w:type="dxa"/>
            <w:gridSpan w:val="2"/>
            <w:tcBorders>
              <w:top w:val="single" w:sz="4" w:space="0" w:color="auto"/>
              <w:left w:val="nil"/>
              <w:right w:val="nil"/>
            </w:tcBorders>
            <w:vAlign w:val="bottom"/>
          </w:tcPr>
          <w:p w14:paraId="126731F4" w14:textId="77777777" w:rsidR="00D83339" w:rsidRPr="008E7D36" w:rsidRDefault="00D83339" w:rsidP="00D83339">
            <w:pPr>
              <w:jc w:val="right"/>
              <w:rPr>
                <w:b/>
                <w:bCs/>
                <w:sz w:val="18"/>
                <w:szCs w:val="18"/>
                <w:lang w:val="en-GB"/>
              </w:rPr>
            </w:pPr>
          </w:p>
        </w:tc>
        <w:tc>
          <w:tcPr>
            <w:tcW w:w="1115" w:type="dxa"/>
            <w:gridSpan w:val="3"/>
            <w:tcBorders>
              <w:top w:val="single" w:sz="4" w:space="0" w:color="auto"/>
              <w:left w:val="nil"/>
              <w:right w:val="nil"/>
            </w:tcBorders>
            <w:noWrap/>
            <w:tcMar>
              <w:top w:w="15" w:type="dxa"/>
              <w:left w:w="15" w:type="dxa"/>
              <w:bottom w:w="0" w:type="dxa"/>
              <w:right w:w="15" w:type="dxa"/>
            </w:tcMar>
            <w:vAlign w:val="bottom"/>
          </w:tcPr>
          <w:p w14:paraId="1BF42400" w14:textId="77777777" w:rsidR="00D83339" w:rsidRPr="004B06A3" w:rsidRDefault="00D83339" w:rsidP="00D83339">
            <w:pPr>
              <w:jc w:val="right"/>
              <w:rPr>
                <w:bCs/>
                <w:sz w:val="18"/>
                <w:szCs w:val="18"/>
                <w:lang w:val="en-GB"/>
              </w:rPr>
            </w:pPr>
          </w:p>
        </w:tc>
        <w:tc>
          <w:tcPr>
            <w:tcW w:w="1115" w:type="dxa"/>
            <w:gridSpan w:val="5"/>
            <w:tcBorders>
              <w:top w:val="single" w:sz="4" w:space="0" w:color="auto"/>
              <w:left w:val="nil"/>
              <w:right w:val="nil"/>
            </w:tcBorders>
            <w:noWrap/>
            <w:tcMar>
              <w:top w:w="15" w:type="dxa"/>
              <w:left w:w="15" w:type="dxa"/>
              <w:bottom w:w="0" w:type="dxa"/>
              <w:right w:w="15" w:type="dxa"/>
            </w:tcMar>
            <w:vAlign w:val="bottom"/>
          </w:tcPr>
          <w:p w14:paraId="0015DCFC" w14:textId="77777777" w:rsidR="00D83339" w:rsidRPr="008E7D36" w:rsidRDefault="00D83339" w:rsidP="00D83339">
            <w:pPr>
              <w:jc w:val="right"/>
              <w:rPr>
                <w:sz w:val="18"/>
                <w:szCs w:val="18"/>
                <w:lang w:val="en-GB"/>
              </w:rPr>
            </w:pPr>
          </w:p>
        </w:tc>
      </w:tr>
      <w:tr w:rsidR="00D83339" w:rsidRPr="00144B24" w14:paraId="38344181"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5229F449" w14:textId="2A5D0A74" w:rsidR="00D83339" w:rsidRPr="008E7D36" w:rsidRDefault="00CC6705" w:rsidP="00D83339">
            <w:pPr>
              <w:rPr>
                <w:b/>
                <w:sz w:val="18"/>
                <w:szCs w:val="18"/>
                <w:lang w:val="en-GB"/>
              </w:rPr>
            </w:pPr>
            <w:r>
              <w:rPr>
                <w:b/>
                <w:sz w:val="18"/>
                <w:szCs w:val="18"/>
                <w:lang w:val="en-GB"/>
              </w:rPr>
              <w:t>Loss</w:t>
            </w:r>
            <w:r w:rsidR="00D83339" w:rsidRPr="008E7D36">
              <w:rPr>
                <w:b/>
                <w:sz w:val="18"/>
                <w:szCs w:val="18"/>
                <w:lang w:val="en-GB"/>
              </w:rPr>
              <w:t xml:space="preserve"> for the period</w:t>
            </w:r>
          </w:p>
        </w:tc>
        <w:tc>
          <w:tcPr>
            <w:tcW w:w="1046" w:type="dxa"/>
            <w:gridSpan w:val="2"/>
            <w:tcBorders>
              <w:top w:val="nil"/>
              <w:left w:val="nil"/>
              <w:bottom w:val="single" w:sz="4" w:space="0" w:color="auto"/>
              <w:right w:val="nil"/>
            </w:tcBorders>
            <w:vAlign w:val="bottom"/>
          </w:tcPr>
          <w:p w14:paraId="2E8D68D1" w14:textId="77777777" w:rsidR="00D83339" w:rsidRPr="008E7D36" w:rsidRDefault="00D83339" w:rsidP="00D83339">
            <w:pPr>
              <w:jc w:val="right"/>
              <w:rPr>
                <w:b/>
                <w:bCs/>
                <w:sz w:val="18"/>
                <w:szCs w:val="18"/>
                <w:lang w:val="en-GB"/>
              </w:rPr>
            </w:pPr>
          </w:p>
        </w:tc>
        <w:tc>
          <w:tcPr>
            <w:tcW w:w="1110" w:type="dxa"/>
            <w:gridSpan w:val="2"/>
            <w:tcBorders>
              <w:top w:val="nil"/>
              <w:left w:val="nil"/>
              <w:bottom w:val="single" w:sz="4" w:space="0" w:color="auto"/>
              <w:right w:val="nil"/>
            </w:tcBorders>
            <w:vAlign w:val="bottom"/>
          </w:tcPr>
          <w:p w14:paraId="01FADAAB" w14:textId="3412363A" w:rsidR="00D83339" w:rsidRPr="008E7D36" w:rsidRDefault="00D66FF3" w:rsidP="00D83339">
            <w:pPr>
              <w:jc w:val="right"/>
              <w:rPr>
                <w:b/>
                <w:bCs/>
                <w:sz w:val="18"/>
                <w:szCs w:val="18"/>
                <w:lang w:val="en-GB"/>
              </w:rPr>
            </w:pPr>
            <w:r>
              <w:rPr>
                <w:b/>
                <w:bCs/>
                <w:sz w:val="18"/>
                <w:szCs w:val="18"/>
                <w:lang w:val="en-GB"/>
              </w:rPr>
              <w:t>(</w:t>
            </w:r>
            <w:r w:rsidR="00F73BBC">
              <w:rPr>
                <w:b/>
                <w:bCs/>
                <w:sz w:val="18"/>
                <w:szCs w:val="18"/>
                <w:lang w:val="en-GB"/>
              </w:rPr>
              <w:t>4,</w:t>
            </w:r>
            <w:r w:rsidR="00BA00B1">
              <w:rPr>
                <w:b/>
                <w:bCs/>
                <w:sz w:val="18"/>
                <w:szCs w:val="18"/>
                <w:lang w:val="en-GB"/>
              </w:rPr>
              <w:t>0</w:t>
            </w:r>
            <w:r w:rsidR="00925244">
              <w:rPr>
                <w:b/>
                <w:bCs/>
                <w:sz w:val="18"/>
                <w:szCs w:val="18"/>
                <w:lang w:val="en-GB"/>
              </w:rPr>
              <w:t>7</w:t>
            </w:r>
            <w:r w:rsidR="006A6C4B">
              <w:rPr>
                <w:b/>
                <w:bCs/>
                <w:sz w:val="18"/>
                <w:szCs w:val="18"/>
                <w:lang w:val="en-GB"/>
              </w:rPr>
              <w:t>8</w:t>
            </w:r>
            <w:r>
              <w:rPr>
                <w:b/>
                <w:bCs/>
                <w:sz w:val="18"/>
                <w:szCs w:val="18"/>
                <w:lang w:val="en-GB"/>
              </w:rPr>
              <w:t>)</w:t>
            </w:r>
          </w:p>
        </w:tc>
        <w:tc>
          <w:tcPr>
            <w:tcW w:w="1115" w:type="dxa"/>
            <w:gridSpan w:val="3"/>
            <w:tcBorders>
              <w:top w:val="nil"/>
              <w:left w:val="nil"/>
              <w:bottom w:val="single" w:sz="4" w:space="0" w:color="auto"/>
              <w:right w:val="nil"/>
            </w:tcBorders>
            <w:noWrap/>
            <w:tcMar>
              <w:top w:w="15" w:type="dxa"/>
              <w:left w:w="15" w:type="dxa"/>
              <w:bottom w:w="0" w:type="dxa"/>
              <w:right w:w="15" w:type="dxa"/>
            </w:tcMar>
            <w:vAlign w:val="bottom"/>
          </w:tcPr>
          <w:p w14:paraId="0FA38334" w14:textId="1D8E1986" w:rsidR="00D83339" w:rsidRPr="004B06A3" w:rsidRDefault="00D83339" w:rsidP="00D83339">
            <w:pPr>
              <w:jc w:val="right"/>
              <w:rPr>
                <w:bCs/>
                <w:sz w:val="18"/>
                <w:szCs w:val="18"/>
                <w:lang w:val="en-GB"/>
              </w:rPr>
            </w:pPr>
            <w:r w:rsidRPr="004B06A3">
              <w:rPr>
                <w:b/>
                <w:bCs/>
                <w:sz w:val="18"/>
                <w:szCs w:val="18"/>
                <w:lang w:val="en-GB"/>
              </w:rPr>
              <w:t>(</w:t>
            </w:r>
            <w:r w:rsidR="003C23A9">
              <w:rPr>
                <w:b/>
                <w:bCs/>
                <w:sz w:val="18"/>
                <w:szCs w:val="18"/>
                <w:lang w:val="en-GB"/>
              </w:rPr>
              <w:t>534</w:t>
            </w:r>
            <w:r w:rsidRPr="004B06A3">
              <w:rPr>
                <w:b/>
                <w:bCs/>
                <w:sz w:val="18"/>
                <w:szCs w:val="18"/>
                <w:lang w:val="en-GB"/>
              </w:rPr>
              <w:t>)</w:t>
            </w:r>
          </w:p>
        </w:tc>
        <w:tc>
          <w:tcPr>
            <w:tcW w:w="1115" w:type="dxa"/>
            <w:gridSpan w:val="5"/>
            <w:tcBorders>
              <w:top w:val="nil"/>
              <w:left w:val="nil"/>
              <w:bottom w:val="single" w:sz="4" w:space="0" w:color="auto"/>
              <w:right w:val="nil"/>
            </w:tcBorders>
            <w:noWrap/>
            <w:tcMar>
              <w:top w:w="15" w:type="dxa"/>
              <w:left w:w="15" w:type="dxa"/>
              <w:bottom w:w="0" w:type="dxa"/>
              <w:right w:w="15" w:type="dxa"/>
            </w:tcMar>
            <w:vAlign w:val="bottom"/>
          </w:tcPr>
          <w:p w14:paraId="0EED1466" w14:textId="3CEF0548" w:rsidR="00D83339" w:rsidRPr="008E7D36" w:rsidRDefault="00D83339" w:rsidP="00D83339">
            <w:pPr>
              <w:jc w:val="right"/>
              <w:rPr>
                <w:sz w:val="18"/>
                <w:szCs w:val="18"/>
                <w:lang w:val="en-GB"/>
              </w:rPr>
            </w:pPr>
          </w:p>
        </w:tc>
      </w:tr>
      <w:tr w:rsidR="00D83339" w:rsidRPr="00144B24" w14:paraId="325AE15F"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47C1D166" w14:textId="77777777" w:rsidR="00D83339" w:rsidRPr="008E7D36" w:rsidRDefault="00D83339" w:rsidP="00D83339">
            <w:pPr>
              <w:rPr>
                <w:sz w:val="18"/>
                <w:szCs w:val="18"/>
                <w:lang w:val="en-GB"/>
              </w:rPr>
            </w:pPr>
          </w:p>
        </w:tc>
        <w:tc>
          <w:tcPr>
            <w:tcW w:w="1046" w:type="dxa"/>
            <w:gridSpan w:val="2"/>
            <w:tcBorders>
              <w:top w:val="single" w:sz="4" w:space="0" w:color="auto"/>
              <w:left w:val="nil"/>
              <w:right w:val="nil"/>
            </w:tcBorders>
            <w:vAlign w:val="bottom"/>
          </w:tcPr>
          <w:p w14:paraId="718B003B" w14:textId="77777777" w:rsidR="00D83339" w:rsidRPr="008E7D36" w:rsidRDefault="00D83339" w:rsidP="00D83339">
            <w:pPr>
              <w:jc w:val="right"/>
              <w:rPr>
                <w:b/>
                <w:bCs/>
                <w:sz w:val="18"/>
                <w:szCs w:val="18"/>
                <w:lang w:val="en-GB"/>
              </w:rPr>
            </w:pPr>
          </w:p>
        </w:tc>
        <w:tc>
          <w:tcPr>
            <w:tcW w:w="1110" w:type="dxa"/>
            <w:gridSpan w:val="2"/>
            <w:tcBorders>
              <w:top w:val="single" w:sz="4" w:space="0" w:color="auto"/>
              <w:left w:val="nil"/>
              <w:right w:val="nil"/>
            </w:tcBorders>
            <w:vAlign w:val="bottom"/>
          </w:tcPr>
          <w:p w14:paraId="7C94D0E4" w14:textId="77777777" w:rsidR="00D83339" w:rsidRPr="008E7D36" w:rsidRDefault="00D83339" w:rsidP="00D83339">
            <w:pPr>
              <w:jc w:val="right"/>
              <w:rPr>
                <w:b/>
                <w:bCs/>
                <w:sz w:val="18"/>
                <w:szCs w:val="18"/>
                <w:lang w:val="en-GB"/>
              </w:rPr>
            </w:pPr>
          </w:p>
        </w:tc>
        <w:tc>
          <w:tcPr>
            <w:tcW w:w="1115" w:type="dxa"/>
            <w:gridSpan w:val="3"/>
            <w:tcBorders>
              <w:top w:val="single" w:sz="4" w:space="0" w:color="auto"/>
              <w:left w:val="nil"/>
              <w:right w:val="nil"/>
            </w:tcBorders>
            <w:noWrap/>
            <w:tcMar>
              <w:top w:w="15" w:type="dxa"/>
              <w:left w:w="15" w:type="dxa"/>
              <w:bottom w:w="0" w:type="dxa"/>
              <w:right w:w="15" w:type="dxa"/>
            </w:tcMar>
            <w:vAlign w:val="bottom"/>
          </w:tcPr>
          <w:p w14:paraId="741EA599" w14:textId="77777777" w:rsidR="00D83339" w:rsidRPr="004B06A3" w:rsidRDefault="00D83339" w:rsidP="00D83339">
            <w:pPr>
              <w:jc w:val="right"/>
              <w:rPr>
                <w:bCs/>
                <w:sz w:val="18"/>
                <w:szCs w:val="18"/>
                <w:lang w:val="en-GB"/>
              </w:rPr>
            </w:pPr>
          </w:p>
        </w:tc>
        <w:tc>
          <w:tcPr>
            <w:tcW w:w="1115" w:type="dxa"/>
            <w:gridSpan w:val="5"/>
            <w:tcBorders>
              <w:top w:val="single" w:sz="4" w:space="0" w:color="auto"/>
              <w:left w:val="nil"/>
              <w:right w:val="nil"/>
            </w:tcBorders>
            <w:noWrap/>
            <w:tcMar>
              <w:top w:w="15" w:type="dxa"/>
              <w:left w:w="15" w:type="dxa"/>
              <w:bottom w:w="0" w:type="dxa"/>
              <w:right w:w="15" w:type="dxa"/>
            </w:tcMar>
            <w:vAlign w:val="bottom"/>
          </w:tcPr>
          <w:p w14:paraId="56C3D8A4" w14:textId="77777777" w:rsidR="00D83339" w:rsidRPr="008E7D36" w:rsidRDefault="00D83339" w:rsidP="00D83339">
            <w:pPr>
              <w:jc w:val="right"/>
              <w:rPr>
                <w:sz w:val="18"/>
                <w:szCs w:val="18"/>
                <w:lang w:val="en-GB"/>
              </w:rPr>
            </w:pPr>
          </w:p>
        </w:tc>
      </w:tr>
      <w:tr w:rsidR="00D83339" w:rsidRPr="00144B24" w14:paraId="4BDDAB23" w14:textId="77777777" w:rsidTr="00312DFF">
        <w:trPr>
          <w:trHeight w:val="255"/>
        </w:trPr>
        <w:tc>
          <w:tcPr>
            <w:tcW w:w="5118" w:type="dxa"/>
            <w:gridSpan w:val="5"/>
            <w:tcBorders>
              <w:top w:val="nil"/>
              <w:left w:val="nil"/>
              <w:right w:val="nil"/>
            </w:tcBorders>
            <w:noWrap/>
            <w:tcMar>
              <w:top w:w="15" w:type="dxa"/>
              <w:left w:w="15" w:type="dxa"/>
              <w:bottom w:w="0" w:type="dxa"/>
              <w:right w:w="15" w:type="dxa"/>
            </w:tcMar>
            <w:vAlign w:val="bottom"/>
          </w:tcPr>
          <w:p w14:paraId="6384D286" w14:textId="77777777" w:rsidR="00D83339" w:rsidRPr="008E7D36" w:rsidRDefault="00D83339" w:rsidP="00D83339">
            <w:pPr>
              <w:rPr>
                <w:sz w:val="18"/>
                <w:szCs w:val="18"/>
                <w:lang w:val="en-GB"/>
              </w:rPr>
            </w:pPr>
            <w:r w:rsidRPr="008E7D36">
              <w:rPr>
                <w:sz w:val="18"/>
                <w:szCs w:val="18"/>
                <w:lang w:val="en-GB"/>
              </w:rPr>
              <w:t>Other comprehensive income</w:t>
            </w:r>
          </w:p>
        </w:tc>
        <w:tc>
          <w:tcPr>
            <w:tcW w:w="1046" w:type="dxa"/>
            <w:gridSpan w:val="2"/>
            <w:tcBorders>
              <w:top w:val="nil"/>
              <w:left w:val="nil"/>
              <w:right w:val="nil"/>
            </w:tcBorders>
            <w:vAlign w:val="bottom"/>
          </w:tcPr>
          <w:p w14:paraId="798D56C9" w14:textId="77777777" w:rsidR="00D83339" w:rsidRPr="008E7D36" w:rsidRDefault="00D83339" w:rsidP="00D83339">
            <w:pPr>
              <w:jc w:val="right"/>
              <w:rPr>
                <w:b/>
                <w:bCs/>
                <w:sz w:val="18"/>
                <w:szCs w:val="18"/>
                <w:lang w:val="en-GB"/>
              </w:rPr>
            </w:pPr>
          </w:p>
        </w:tc>
        <w:tc>
          <w:tcPr>
            <w:tcW w:w="1110" w:type="dxa"/>
            <w:gridSpan w:val="2"/>
            <w:tcBorders>
              <w:top w:val="nil"/>
              <w:left w:val="nil"/>
              <w:right w:val="nil"/>
            </w:tcBorders>
            <w:vAlign w:val="bottom"/>
          </w:tcPr>
          <w:p w14:paraId="3E4763BE" w14:textId="25B3409B" w:rsidR="00D83339" w:rsidRPr="008E7D36" w:rsidRDefault="000C2383" w:rsidP="00D83339">
            <w:pPr>
              <w:jc w:val="right"/>
              <w:rPr>
                <w:b/>
                <w:bCs/>
                <w:sz w:val="18"/>
                <w:szCs w:val="18"/>
                <w:lang w:val="en-GB"/>
              </w:rPr>
            </w:pPr>
            <w:r>
              <w:rPr>
                <w:b/>
                <w:bCs/>
                <w:sz w:val="18"/>
                <w:szCs w:val="18"/>
                <w:lang w:val="en-GB"/>
              </w:rPr>
              <w:t>(</w:t>
            </w:r>
            <w:r w:rsidR="00F73BBC">
              <w:rPr>
                <w:b/>
                <w:bCs/>
                <w:sz w:val="18"/>
                <w:szCs w:val="18"/>
                <w:lang w:val="en-GB"/>
              </w:rPr>
              <w:t>11</w:t>
            </w:r>
            <w:r>
              <w:rPr>
                <w:b/>
                <w:bCs/>
                <w:sz w:val="18"/>
                <w:szCs w:val="18"/>
                <w:lang w:val="en-GB"/>
              </w:rPr>
              <w:t>)</w:t>
            </w:r>
          </w:p>
        </w:tc>
        <w:tc>
          <w:tcPr>
            <w:tcW w:w="1115" w:type="dxa"/>
            <w:gridSpan w:val="3"/>
            <w:tcBorders>
              <w:top w:val="nil"/>
              <w:left w:val="nil"/>
              <w:right w:val="nil"/>
            </w:tcBorders>
            <w:noWrap/>
            <w:tcMar>
              <w:top w:w="15" w:type="dxa"/>
              <w:left w:w="15" w:type="dxa"/>
              <w:bottom w:w="0" w:type="dxa"/>
              <w:right w:w="15" w:type="dxa"/>
            </w:tcMar>
            <w:vAlign w:val="bottom"/>
          </w:tcPr>
          <w:p w14:paraId="53CA3A47" w14:textId="640A50B1" w:rsidR="00D83339" w:rsidRPr="004B06A3" w:rsidRDefault="00784AB6" w:rsidP="00D83339">
            <w:pPr>
              <w:jc w:val="right"/>
              <w:rPr>
                <w:bCs/>
                <w:sz w:val="18"/>
                <w:szCs w:val="18"/>
                <w:lang w:val="en-GB"/>
              </w:rPr>
            </w:pPr>
            <w:r>
              <w:rPr>
                <w:b/>
                <w:bCs/>
                <w:sz w:val="18"/>
                <w:szCs w:val="18"/>
                <w:lang w:val="en-GB"/>
              </w:rPr>
              <w:t>(100)</w:t>
            </w:r>
          </w:p>
        </w:tc>
        <w:tc>
          <w:tcPr>
            <w:tcW w:w="1115" w:type="dxa"/>
            <w:gridSpan w:val="5"/>
            <w:tcBorders>
              <w:top w:val="nil"/>
              <w:left w:val="nil"/>
              <w:right w:val="nil"/>
            </w:tcBorders>
            <w:noWrap/>
            <w:tcMar>
              <w:top w:w="15" w:type="dxa"/>
              <w:left w:w="15" w:type="dxa"/>
              <w:bottom w:w="0" w:type="dxa"/>
              <w:right w:w="15" w:type="dxa"/>
            </w:tcMar>
            <w:vAlign w:val="bottom"/>
          </w:tcPr>
          <w:p w14:paraId="102A8FDC" w14:textId="38AA737F" w:rsidR="00D83339" w:rsidRPr="008E7D36" w:rsidRDefault="00D83339" w:rsidP="00D83339">
            <w:pPr>
              <w:jc w:val="right"/>
              <w:rPr>
                <w:sz w:val="18"/>
                <w:szCs w:val="18"/>
                <w:lang w:val="en-GB"/>
              </w:rPr>
            </w:pPr>
          </w:p>
        </w:tc>
      </w:tr>
      <w:tr w:rsidR="00D83339" w:rsidRPr="00144B24" w14:paraId="507FAE1E"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11FB2ABF" w14:textId="77777777" w:rsidR="00D83339" w:rsidRPr="008E7D36" w:rsidRDefault="00D83339" w:rsidP="00D83339">
            <w:pPr>
              <w:rPr>
                <w:sz w:val="18"/>
                <w:szCs w:val="18"/>
                <w:lang w:val="en-GB"/>
              </w:rPr>
            </w:pPr>
          </w:p>
        </w:tc>
        <w:tc>
          <w:tcPr>
            <w:tcW w:w="1046" w:type="dxa"/>
            <w:gridSpan w:val="2"/>
            <w:tcBorders>
              <w:top w:val="nil"/>
              <w:left w:val="nil"/>
              <w:bottom w:val="single" w:sz="4" w:space="0" w:color="auto"/>
              <w:right w:val="nil"/>
            </w:tcBorders>
            <w:vAlign w:val="bottom"/>
          </w:tcPr>
          <w:p w14:paraId="6BA38A5F" w14:textId="77777777" w:rsidR="00D83339" w:rsidRPr="008E7D36" w:rsidRDefault="00D83339" w:rsidP="00D83339">
            <w:pPr>
              <w:jc w:val="right"/>
              <w:rPr>
                <w:b/>
                <w:bCs/>
                <w:sz w:val="18"/>
                <w:szCs w:val="18"/>
                <w:lang w:val="en-GB"/>
              </w:rPr>
            </w:pPr>
          </w:p>
        </w:tc>
        <w:tc>
          <w:tcPr>
            <w:tcW w:w="1110" w:type="dxa"/>
            <w:gridSpan w:val="2"/>
            <w:tcBorders>
              <w:top w:val="nil"/>
              <w:left w:val="nil"/>
              <w:bottom w:val="single" w:sz="4" w:space="0" w:color="auto"/>
              <w:right w:val="nil"/>
            </w:tcBorders>
            <w:vAlign w:val="bottom"/>
          </w:tcPr>
          <w:p w14:paraId="7C00460F" w14:textId="77777777" w:rsidR="00D83339" w:rsidRPr="008E7D36" w:rsidRDefault="00D83339" w:rsidP="00D83339">
            <w:pPr>
              <w:jc w:val="right"/>
              <w:rPr>
                <w:b/>
                <w:bCs/>
                <w:sz w:val="18"/>
                <w:szCs w:val="18"/>
                <w:lang w:val="en-GB"/>
              </w:rPr>
            </w:pPr>
          </w:p>
        </w:tc>
        <w:tc>
          <w:tcPr>
            <w:tcW w:w="1115" w:type="dxa"/>
            <w:gridSpan w:val="3"/>
            <w:tcBorders>
              <w:top w:val="nil"/>
              <w:left w:val="nil"/>
              <w:bottom w:val="single" w:sz="4" w:space="0" w:color="auto"/>
              <w:right w:val="nil"/>
            </w:tcBorders>
            <w:noWrap/>
            <w:tcMar>
              <w:top w:w="15" w:type="dxa"/>
              <w:left w:w="15" w:type="dxa"/>
              <w:bottom w:w="0" w:type="dxa"/>
              <w:right w:w="15" w:type="dxa"/>
            </w:tcMar>
            <w:vAlign w:val="bottom"/>
          </w:tcPr>
          <w:p w14:paraId="318CAEDA" w14:textId="77777777" w:rsidR="00D83339" w:rsidRPr="004B06A3" w:rsidRDefault="00D83339" w:rsidP="00D83339">
            <w:pPr>
              <w:jc w:val="right"/>
              <w:rPr>
                <w:bCs/>
                <w:sz w:val="18"/>
                <w:szCs w:val="18"/>
                <w:lang w:val="en-GB"/>
              </w:rPr>
            </w:pPr>
          </w:p>
        </w:tc>
        <w:tc>
          <w:tcPr>
            <w:tcW w:w="1115" w:type="dxa"/>
            <w:gridSpan w:val="5"/>
            <w:tcBorders>
              <w:top w:val="nil"/>
              <w:left w:val="nil"/>
              <w:bottom w:val="single" w:sz="4" w:space="0" w:color="auto"/>
              <w:right w:val="nil"/>
            </w:tcBorders>
            <w:noWrap/>
            <w:tcMar>
              <w:top w:w="15" w:type="dxa"/>
              <w:left w:w="15" w:type="dxa"/>
              <w:bottom w:w="0" w:type="dxa"/>
              <w:right w:w="15" w:type="dxa"/>
            </w:tcMar>
            <w:vAlign w:val="bottom"/>
          </w:tcPr>
          <w:p w14:paraId="7D1CAF58" w14:textId="77777777" w:rsidR="00D83339" w:rsidRPr="008E7D36" w:rsidRDefault="00D83339" w:rsidP="00D83339">
            <w:pPr>
              <w:jc w:val="right"/>
              <w:rPr>
                <w:sz w:val="18"/>
                <w:szCs w:val="18"/>
                <w:lang w:val="en-GB"/>
              </w:rPr>
            </w:pPr>
          </w:p>
        </w:tc>
      </w:tr>
      <w:tr w:rsidR="00D83339" w:rsidRPr="00144B24" w14:paraId="43C271F4"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4D478525" w14:textId="77777777" w:rsidR="00D83339" w:rsidRPr="008E7D36" w:rsidRDefault="00D83339" w:rsidP="00D83339">
            <w:pPr>
              <w:rPr>
                <w:b/>
                <w:sz w:val="18"/>
                <w:szCs w:val="18"/>
                <w:lang w:val="en-GB"/>
              </w:rPr>
            </w:pPr>
            <w:r w:rsidRPr="008E7D36">
              <w:rPr>
                <w:b/>
                <w:sz w:val="18"/>
                <w:szCs w:val="18"/>
                <w:lang w:val="en-GB"/>
              </w:rPr>
              <w:t>Total comprehensive income for the year</w:t>
            </w:r>
          </w:p>
        </w:tc>
        <w:tc>
          <w:tcPr>
            <w:tcW w:w="1046" w:type="dxa"/>
            <w:gridSpan w:val="2"/>
            <w:tcBorders>
              <w:top w:val="single" w:sz="4" w:space="0" w:color="auto"/>
              <w:left w:val="nil"/>
              <w:bottom w:val="single" w:sz="4" w:space="0" w:color="auto"/>
              <w:right w:val="nil"/>
            </w:tcBorders>
            <w:vAlign w:val="bottom"/>
          </w:tcPr>
          <w:p w14:paraId="4BCBCAE3" w14:textId="77777777" w:rsidR="00D83339" w:rsidRPr="008E7D36" w:rsidRDefault="00D83339" w:rsidP="00D83339">
            <w:pPr>
              <w:jc w:val="right"/>
              <w:rPr>
                <w:b/>
                <w:bCs/>
                <w:sz w:val="18"/>
                <w:szCs w:val="18"/>
                <w:lang w:val="en-GB"/>
              </w:rPr>
            </w:pPr>
          </w:p>
        </w:tc>
        <w:tc>
          <w:tcPr>
            <w:tcW w:w="1110" w:type="dxa"/>
            <w:gridSpan w:val="2"/>
            <w:tcBorders>
              <w:top w:val="single" w:sz="4" w:space="0" w:color="auto"/>
              <w:left w:val="nil"/>
              <w:bottom w:val="single" w:sz="4" w:space="0" w:color="auto"/>
              <w:right w:val="nil"/>
            </w:tcBorders>
            <w:vAlign w:val="bottom"/>
          </w:tcPr>
          <w:p w14:paraId="64333643" w14:textId="26AA54EE" w:rsidR="00D83339" w:rsidRPr="008E7D36" w:rsidRDefault="000C2383" w:rsidP="00D83339">
            <w:pPr>
              <w:jc w:val="right"/>
              <w:rPr>
                <w:b/>
                <w:bCs/>
                <w:sz w:val="18"/>
                <w:szCs w:val="18"/>
                <w:lang w:val="en-GB"/>
              </w:rPr>
            </w:pPr>
            <w:r>
              <w:rPr>
                <w:b/>
                <w:bCs/>
                <w:sz w:val="18"/>
                <w:szCs w:val="18"/>
                <w:lang w:val="en-GB"/>
              </w:rPr>
              <w:t>(</w:t>
            </w:r>
            <w:r w:rsidR="00F73BBC">
              <w:rPr>
                <w:b/>
                <w:bCs/>
                <w:sz w:val="18"/>
                <w:szCs w:val="18"/>
                <w:lang w:val="en-GB"/>
              </w:rPr>
              <w:t>4</w:t>
            </w:r>
            <w:r w:rsidR="00226E7F">
              <w:rPr>
                <w:b/>
                <w:bCs/>
                <w:sz w:val="18"/>
                <w:szCs w:val="18"/>
                <w:lang w:val="en-GB"/>
              </w:rPr>
              <w:t>,</w:t>
            </w:r>
            <w:r w:rsidR="00BA00B1">
              <w:rPr>
                <w:b/>
                <w:bCs/>
                <w:sz w:val="18"/>
                <w:szCs w:val="18"/>
                <w:lang w:val="en-GB"/>
              </w:rPr>
              <w:t>0</w:t>
            </w:r>
            <w:r w:rsidR="00054F1D">
              <w:rPr>
                <w:b/>
                <w:bCs/>
                <w:sz w:val="18"/>
                <w:szCs w:val="18"/>
                <w:lang w:val="en-GB"/>
              </w:rPr>
              <w:t>89</w:t>
            </w:r>
            <w:r>
              <w:rPr>
                <w:b/>
                <w:bCs/>
                <w:sz w:val="18"/>
                <w:szCs w:val="18"/>
                <w:lang w:val="en-GB"/>
              </w:rPr>
              <w:t>)</w:t>
            </w:r>
          </w:p>
        </w:tc>
        <w:tc>
          <w:tcPr>
            <w:tcW w:w="1115"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1BB59357" w14:textId="70181216" w:rsidR="00D83339" w:rsidRPr="004B06A3" w:rsidRDefault="00D83339" w:rsidP="00D83339">
            <w:pPr>
              <w:jc w:val="right"/>
              <w:rPr>
                <w:bCs/>
                <w:sz w:val="18"/>
                <w:szCs w:val="18"/>
                <w:lang w:val="en-GB"/>
              </w:rPr>
            </w:pPr>
            <w:r w:rsidRPr="004B06A3">
              <w:rPr>
                <w:b/>
                <w:bCs/>
                <w:sz w:val="18"/>
                <w:szCs w:val="18"/>
                <w:lang w:val="en-GB"/>
              </w:rPr>
              <w:t>(</w:t>
            </w:r>
            <w:r w:rsidR="00784AB6">
              <w:rPr>
                <w:b/>
                <w:bCs/>
                <w:sz w:val="18"/>
                <w:szCs w:val="18"/>
                <w:lang w:val="en-GB"/>
              </w:rPr>
              <w:t>634</w:t>
            </w:r>
            <w:r w:rsidRPr="004B06A3">
              <w:rPr>
                <w:b/>
                <w:bCs/>
                <w:sz w:val="18"/>
                <w:szCs w:val="18"/>
                <w:lang w:val="en-GB"/>
              </w:rPr>
              <w:t>)</w:t>
            </w:r>
          </w:p>
        </w:tc>
        <w:tc>
          <w:tcPr>
            <w:tcW w:w="1115" w:type="dxa"/>
            <w:gridSpan w:val="5"/>
            <w:tcBorders>
              <w:top w:val="single" w:sz="4" w:space="0" w:color="auto"/>
              <w:left w:val="nil"/>
              <w:bottom w:val="single" w:sz="4" w:space="0" w:color="auto"/>
              <w:right w:val="nil"/>
            </w:tcBorders>
            <w:noWrap/>
            <w:tcMar>
              <w:top w:w="15" w:type="dxa"/>
              <w:left w:w="15" w:type="dxa"/>
              <w:bottom w:w="0" w:type="dxa"/>
              <w:right w:w="15" w:type="dxa"/>
            </w:tcMar>
            <w:vAlign w:val="bottom"/>
          </w:tcPr>
          <w:p w14:paraId="1FE232C5" w14:textId="7E1DAEE4" w:rsidR="00D83339" w:rsidRPr="008E7D36" w:rsidRDefault="00D83339" w:rsidP="00D83339">
            <w:pPr>
              <w:jc w:val="right"/>
              <w:rPr>
                <w:sz w:val="18"/>
                <w:szCs w:val="18"/>
                <w:lang w:val="en-GB"/>
              </w:rPr>
            </w:pPr>
          </w:p>
        </w:tc>
      </w:tr>
      <w:tr w:rsidR="00D83339" w:rsidRPr="00144B24" w14:paraId="5CE89C02"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03A76015" w14:textId="77777777" w:rsidR="00D83339" w:rsidRDefault="00D83339" w:rsidP="00D83339">
            <w:pPr>
              <w:rPr>
                <w:b/>
                <w:bCs/>
                <w:sz w:val="18"/>
                <w:szCs w:val="18"/>
                <w:lang w:val="en-GB"/>
              </w:rPr>
            </w:pPr>
          </w:p>
          <w:p w14:paraId="4C31C867" w14:textId="2D99E307" w:rsidR="00D83339" w:rsidRPr="008E7D36" w:rsidRDefault="00D83339" w:rsidP="00D83339">
            <w:pPr>
              <w:rPr>
                <w:b/>
                <w:bCs/>
                <w:sz w:val="18"/>
                <w:szCs w:val="18"/>
                <w:lang w:val="en-GB"/>
              </w:rPr>
            </w:pPr>
            <w:r w:rsidRPr="008E7D36">
              <w:rPr>
                <w:b/>
                <w:bCs/>
                <w:sz w:val="18"/>
                <w:szCs w:val="18"/>
                <w:lang w:val="en-GB"/>
              </w:rPr>
              <w:t>Earnings per share expressed in pence per share:</w:t>
            </w:r>
          </w:p>
        </w:tc>
        <w:tc>
          <w:tcPr>
            <w:tcW w:w="1046" w:type="dxa"/>
            <w:gridSpan w:val="2"/>
            <w:tcBorders>
              <w:top w:val="single" w:sz="4" w:space="0" w:color="auto"/>
              <w:left w:val="nil"/>
              <w:bottom w:val="nil"/>
              <w:right w:val="nil"/>
            </w:tcBorders>
            <w:vAlign w:val="bottom"/>
          </w:tcPr>
          <w:p w14:paraId="2CE2033E" w14:textId="77777777" w:rsidR="00D83339" w:rsidRPr="008E7D36" w:rsidRDefault="00D83339" w:rsidP="00D83339">
            <w:pPr>
              <w:rPr>
                <w:b/>
                <w:bCs/>
                <w:sz w:val="18"/>
                <w:szCs w:val="18"/>
                <w:lang w:val="en-GB"/>
              </w:rPr>
            </w:pPr>
          </w:p>
        </w:tc>
        <w:tc>
          <w:tcPr>
            <w:tcW w:w="1110" w:type="dxa"/>
            <w:gridSpan w:val="2"/>
            <w:tcBorders>
              <w:top w:val="single" w:sz="4" w:space="0" w:color="auto"/>
              <w:left w:val="nil"/>
              <w:bottom w:val="nil"/>
              <w:right w:val="nil"/>
            </w:tcBorders>
            <w:vAlign w:val="bottom"/>
          </w:tcPr>
          <w:p w14:paraId="75A3239B" w14:textId="77777777" w:rsidR="00D83339" w:rsidRPr="008E7D36" w:rsidRDefault="00D83339" w:rsidP="00D83339">
            <w:pPr>
              <w:rPr>
                <w:b/>
                <w:bCs/>
                <w:sz w:val="18"/>
                <w:szCs w:val="18"/>
                <w:lang w:val="en-GB"/>
              </w:rPr>
            </w:pPr>
          </w:p>
        </w:tc>
        <w:tc>
          <w:tcPr>
            <w:tcW w:w="1115" w:type="dxa"/>
            <w:gridSpan w:val="3"/>
            <w:tcBorders>
              <w:top w:val="single" w:sz="4" w:space="0" w:color="auto"/>
              <w:left w:val="nil"/>
              <w:bottom w:val="nil"/>
              <w:right w:val="nil"/>
            </w:tcBorders>
            <w:noWrap/>
            <w:tcMar>
              <w:top w:w="15" w:type="dxa"/>
              <w:left w:w="15" w:type="dxa"/>
              <w:bottom w:w="0" w:type="dxa"/>
              <w:right w:w="15" w:type="dxa"/>
            </w:tcMar>
            <w:vAlign w:val="bottom"/>
          </w:tcPr>
          <w:p w14:paraId="0E99F975" w14:textId="77777777" w:rsidR="00D83339" w:rsidRPr="00307014" w:rsidRDefault="00D83339" w:rsidP="00D83339">
            <w:pPr>
              <w:rPr>
                <w:bCs/>
                <w:sz w:val="18"/>
                <w:szCs w:val="18"/>
                <w:highlight w:val="yellow"/>
                <w:lang w:val="en-GB"/>
              </w:rPr>
            </w:pPr>
          </w:p>
        </w:tc>
        <w:tc>
          <w:tcPr>
            <w:tcW w:w="1115" w:type="dxa"/>
            <w:gridSpan w:val="5"/>
            <w:tcBorders>
              <w:top w:val="single" w:sz="4" w:space="0" w:color="auto"/>
              <w:left w:val="nil"/>
              <w:bottom w:val="nil"/>
              <w:right w:val="nil"/>
            </w:tcBorders>
            <w:noWrap/>
            <w:tcMar>
              <w:top w:w="15" w:type="dxa"/>
              <w:left w:w="15" w:type="dxa"/>
              <w:bottom w:w="0" w:type="dxa"/>
              <w:right w:w="15" w:type="dxa"/>
            </w:tcMar>
            <w:vAlign w:val="bottom"/>
          </w:tcPr>
          <w:p w14:paraId="4403B2A1" w14:textId="77777777" w:rsidR="00D83339" w:rsidRPr="008E7D36" w:rsidRDefault="00D83339" w:rsidP="00D83339">
            <w:pPr>
              <w:rPr>
                <w:sz w:val="18"/>
                <w:szCs w:val="18"/>
                <w:lang w:val="en-GB"/>
              </w:rPr>
            </w:pPr>
          </w:p>
        </w:tc>
      </w:tr>
      <w:tr w:rsidR="00D83339" w:rsidRPr="00144B24" w14:paraId="593BEA09"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62B5EA8A" w14:textId="77777777" w:rsidR="00D83339" w:rsidRPr="008E7D36" w:rsidRDefault="00D83339" w:rsidP="00D83339">
            <w:pPr>
              <w:rPr>
                <w:sz w:val="18"/>
                <w:szCs w:val="18"/>
                <w:lang w:val="en-GB"/>
              </w:rPr>
            </w:pPr>
            <w:r w:rsidRPr="008E7D36">
              <w:rPr>
                <w:sz w:val="18"/>
                <w:szCs w:val="18"/>
                <w:lang w:val="en-GB"/>
              </w:rPr>
              <w:t xml:space="preserve">From continuing operations </w:t>
            </w:r>
          </w:p>
          <w:p w14:paraId="77F3ACF6" w14:textId="77777777" w:rsidR="00D83339" w:rsidRPr="008E7D36" w:rsidRDefault="00D83339" w:rsidP="00D83339">
            <w:pPr>
              <w:rPr>
                <w:sz w:val="18"/>
                <w:szCs w:val="18"/>
                <w:lang w:val="en-GB"/>
              </w:rPr>
            </w:pPr>
            <w:r w:rsidRPr="008E7D36">
              <w:rPr>
                <w:sz w:val="18"/>
                <w:szCs w:val="18"/>
                <w:lang w:val="en-GB"/>
              </w:rPr>
              <w:t xml:space="preserve">- basic </w:t>
            </w:r>
          </w:p>
        </w:tc>
        <w:tc>
          <w:tcPr>
            <w:tcW w:w="1046" w:type="dxa"/>
            <w:gridSpan w:val="2"/>
            <w:tcBorders>
              <w:top w:val="nil"/>
              <w:left w:val="nil"/>
              <w:bottom w:val="nil"/>
              <w:right w:val="nil"/>
            </w:tcBorders>
            <w:vAlign w:val="bottom"/>
          </w:tcPr>
          <w:p w14:paraId="5A3F4ABC" w14:textId="77777777" w:rsidR="00D83339" w:rsidRPr="008E7D36" w:rsidRDefault="00D83339" w:rsidP="00D83339">
            <w:pPr>
              <w:jc w:val="right"/>
              <w:rPr>
                <w:b/>
                <w:bCs/>
                <w:sz w:val="18"/>
                <w:szCs w:val="18"/>
                <w:lang w:val="en-GB"/>
              </w:rPr>
            </w:pPr>
          </w:p>
        </w:tc>
        <w:tc>
          <w:tcPr>
            <w:tcW w:w="1110" w:type="dxa"/>
            <w:gridSpan w:val="2"/>
            <w:tcBorders>
              <w:top w:val="nil"/>
              <w:left w:val="nil"/>
              <w:bottom w:val="nil"/>
              <w:right w:val="nil"/>
            </w:tcBorders>
            <w:vAlign w:val="bottom"/>
          </w:tcPr>
          <w:p w14:paraId="4922E164" w14:textId="7FCB509C" w:rsidR="00D83339" w:rsidRPr="008E7D36" w:rsidRDefault="00164C03" w:rsidP="00D83339">
            <w:pPr>
              <w:jc w:val="right"/>
              <w:rPr>
                <w:b/>
                <w:bCs/>
                <w:sz w:val="18"/>
                <w:szCs w:val="18"/>
                <w:lang w:val="en-GB"/>
              </w:rPr>
            </w:pPr>
            <w:r>
              <w:rPr>
                <w:b/>
                <w:bCs/>
                <w:sz w:val="18"/>
                <w:szCs w:val="18"/>
                <w:lang w:val="en-GB"/>
              </w:rPr>
              <w:t>(</w:t>
            </w:r>
            <w:proofErr w:type="gramStart"/>
            <w:r w:rsidR="009E3CA8">
              <w:rPr>
                <w:b/>
                <w:bCs/>
                <w:sz w:val="18"/>
                <w:szCs w:val="18"/>
                <w:lang w:val="en-GB"/>
              </w:rPr>
              <w:t>0.65</w:t>
            </w:r>
            <w:r>
              <w:rPr>
                <w:b/>
                <w:bCs/>
                <w:sz w:val="18"/>
                <w:szCs w:val="18"/>
                <w:lang w:val="en-GB"/>
              </w:rPr>
              <w:t>)</w:t>
            </w:r>
            <w:r w:rsidR="009E3CA8">
              <w:rPr>
                <w:b/>
                <w:bCs/>
                <w:sz w:val="18"/>
                <w:szCs w:val="18"/>
                <w:lang w:val="en-GB"/>
              </w:rPr>
              <w:t>p</w:t>
            </w:r>
            <w:proofErr w:type="gramEnd"/>
          </w:p>
        </w:tc>
        <w:tc>
          <w:tcPr>
            <w:tcW w:w="1115" w:type="dxa"/>
            <w:gridSpan w:val="3"/>
            <w:tcBorders>
              <w:top w:val="nil"/>
              <w:left w:val="nil"/>
              <w:bottom w:val="nil"/>
              <w:right w:val="nil"/>
            </w:tcBorders>
            <w:noWrap/>
            <w:tcMar>
              <w:top w:w="15" w:type="dxa"/>
              <w:left w:w="15" w:type="dxa"/>
              <w:bottom w:w="0" w:type="dxa"/>
              <w:right w:w="15" w:type="dxa"/>
            </w:tcMar>
            <w:vAlign w:val="bottom"/>
          </w:tcPr>
          <w:p w14:paraId="5A2DA406" w14:textId="5CB44A5A" w:rsidR="00D83339" w:rsidRPr="006A3826" w:rsidRDefault="006A3826" w:rsidP="00D83339">
            <w:pPr>
              <w:jc w:val="right"/>
              <w:rPr>
                <w:bCs/>
                <w:sz w:val="18"/>
                <w:szCs w:val="18"/>
                <w:lang w:val="en-GB"/>
              </w:rPr>
            </w:pPr>
            <w:r w:rsidRPr="006A3826">
              <w:rPr>
                <w:bCs/>
                <w:sz w:val="18"/>
                <w:szCs w:val="18"/>
                <w:lang w:val="en-GB"/>
              </w:rPr>
              <w:t>(</w:t>
            </w:r>
            <w:proofErr w:type="gramStart"/>
            <w:r w:rsidRPr="006A3826">
              <w:rPr>
                <w:bCs/>
                <w:sz w:val="18"/>
                <w:szCs w:val="18"/>
                <w:lang w:val="en-GB"/>
              </w:rPr>
              <w:t>0.67)p</w:t>
            </w:r>
            <w:proofErr w:type="gramEnd"/>
          </w:p>
        </w:tc>
        <w:tc>
          <w:tcPr>
            <w:tcW w:w="1115" w:type="dxa"/>
            <w:gridSpan w:val="5"/>
            <w:tcBorders>
              <w:top w:val="nil"/>
              <w:left w:val="nil"/>
              <w:bottom w:val="nil"/>
              <w:right w:val="nil"/>
            </w:tcBorders>
            <w:noWrap/>
            <w:tcMar>
              <w:top w:w="15" w:type="dxa"/>
              <w:left w:w="15" w:type="dxa"/>
              <w:bottom w:w="0" w:type="dxa"/>
              <w:right w:w="15" w:type="dxa"/>
            </w:tcMar>
            <w:vAlign w:val="bottom"/>
          </w:tcPr>
          <w:p w14:paraId="23FA6D32" w14:textId="53CB6646" w:rsidR="00D83339" w:rsidRPr="006A3826" w:rsidRDefault="00D83339" w:rsidP="00D83339">
            <w:pPr>
              <w:jc w:val="right"/>
              <w:rPr>
                <w:sz w:val="18"/>
                <w:szCs w:val="18"/>
                <w:lang w:val="en-GB"/>
              </w:rPr>
            </w:pPr>
          </w:p>
        </w:tc>
      </w:tr>
      <w:tr w:rsidR="00D83339" w:rsidRPr="00144B24" w14:paraId="4FBFFCDE"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6A8E310F" w14:textId="77777777" w:rsidR="00D83339" w:rsidRPr="008E7D36" w:rsidRDefault="00D83339" w:rsidP="00D83339">
            <w:pPr>
              <w:rPr>
                <w:sz w:val="18"/>
                <w:szCs w:val="18"/>
                <w:lang w:val="en-GB"/>
              </w:rPr>
            </w:pPr>
            <w:r w:rsidRPr="008E7D36">
              <w:rPr>
                <w:sz w:val="18"/>
                <w:szCs w:val="18"/>
                <w:lang w:val="en-GB"/>
              </w:rPr>
              <w:t>- diluted</w:t>
            </w:r>
          </w:p>
        </w:tc>
        <w:tc>
          <w:tcPr>
            <w:tcW w:w="1046" w:type="dxa"/>
            <w:gridSpan w:val="2"/>
            <w:tcBorders>
              <w:top w:val="nil"/>
              <w:left w:val="nil"/>
              <w:bottom w:val="nil"/>
              <w:right w:val="nil"/>
            </w:tcBorders>
            <w:vAlign w:val="bottom"/>
          </w:tcPr>
          <w:p w14:paraId="6BFD0BD3" w14:textId="77777777" w:rsidR="00D83339" w:rsidRPr="008E7D36" w:rsidRDefault="00D83339" w:rsidP="00D83339">
            <w:pPr>
              <w:jc w:val="right"/>
              <w:rPr>
                <w:b/>
                <w:bCs/>
                <w:sz w:val="18"/>
                <w:szCs w:val="18"/>
                <w:lang w:val="en-GB"/>
              </w:rPr>
            </w:pPr>
          </w:p>
        </w:tc>
        <w:tc>
          <w:tcPr>
            <w:tcW w:w="1110" w:type="dxa"/>
            <w:gridSpan w:val="2"/>
            <w:tcBorders>
              <w:top w:val="nil"/>
              <w:left w:val="nil"/>
              <w:bottom w:val="nil"/>
              <w:right w:val="nil"/>
            </w:tcBorders>
            <w:vAlign w:val="bottom"/>
          </w:tcPr>
          <w:p w14:paraId="65BB95C3" w14:textId="7EF24C22" w:rsidR="00D83339" w:rsidRPr="008E7D36" w:rsidRDefault="00164C03" w:rsidP="00D83339">
            <w:pPr>
              <w:jc w:val="right"/>
              <w:rPr>
                <w:b/>
                <w:bCs/>
                <w:sz w:val="18"/>
                <w:szCs w:val="18"/>
                <w:lang w:val="en-GB"/>
              </w:rPr>
            </w:pPr>
            <w:r>
              <w:rPr>
                <w:b/>
                <w:bCs/>
                <w:sz w:val="18"/>
                <w:szCs w:val="18"/>
                <w:lang w:val="en-GB"/>
              </w:rPr>
              <w:t>(</w:t>
            </w:r>
            <w:proofErr w:type="gramStart"/>
            <w:r>
              <w:rPr>
                <w:b/>
                <w:bCs/>
                <w:sz w:val="18"/>
                <w:szCs w:val="18"/>
                <w:lang w:val="en-GB"/>
              </w:rPr>
              <w:t>0.65)p</w:t>
            </w:r>
            <w:proofErr w:type="gramEnd"/>
          </w:p>
        </w:tc>
        <w:tc>
          <w:tcPr>
            <w:tcW w:w="1115" w:type="dxa"/>
            <w:gridSpan w:val="3"/>
            <w:tcBorders>
              <w:top w:val="nil"/>
              <w:left w:val="nil"/>
              <w:bottom w:val="nil"/>
              <w:right w:val="nil"/>
            </w:tcBorders>
            <w:noWrap/>
            <w:tcMar>
              <w:top w:w="15" w:type="dxa"/>
              <w:left w:w="15" w:type="dxa"/>
              <w:bottom w:w="0" w:type="dxa"/>
              <w:right w:w="15" w:type="dxa"/>
            </w:tcMar>
            <w:vAlign w:val="bottom"/>
          </w:tcPr>
          <w:p w14:paraId="686D3A45" w14:textId="09EA8F65" w:rsidR="00D83339" w:rsidRPr="006A3826" w:rsidRDefault="006A3826" w:rsidP="00D83339">
            <w:pPr>
              <w:jc w:val="right"/>
              <w:rPr>
                <w:bCs/>
                <w:sz w:val="18"/>
                <w:szCs w:val="18"/>
                <w:lang w:val="en-GB"/>
              </w:rPr>
            </w:pPr>
            <w:r w:rsidRPr="006A3826">
              <w:rPr>
                <w:bCs/>
                <w:sz w:val="18"/>
                <w:szCs w:val="18"/>
                <w:lang w:val="en-GB"/>
              </w:rPr>
              <w:t>(</w:t>
            </w:r>
            <w:proofErr w:type="gramStart"/>
            <w:r w:rsidRPr="006A3826">
              <w:rPr>
                <w:bCs/>
                <w:sz w:val="18"/>
                <w:szCs w:val="18"/>
                <w:lang w:val="en-GB"/>
              </w:rPr>
              <w:t>0.67)p</w:t>
            </w:r>
            <w:proofErr w:type="gramEnd"/>
          </w:p>
        </w:tc>
        <w:tc>
          <w:tcPr>
            <w:tcW w:w="1115" w:type="dxa"/>
            <w:gridSpan w:val="5"/>
            <w:tcBorders>
              <w:top w:val="nil"/>
              <w:left w:val="nil"/>
              <w:bottom w:val="nil"/>
              <w:right w:val="nil"/>
            </w:tcBorders>
            <w:noWrap/>
            <w:tcMar>
              <w:top w:w="15" w:type="dxa"/>
              <w:left w:w="15" w:type="dxa"/>
              <w:bottom w:w="0" w:type="dxa"/>
              <w:right w:w="15" w:type="dxa"/>
            </w:tcMar>
            <w:vAlign w:val="bottom"/>
          </w:tcPr>
          <w:p w14:paraId="41616081" w14:textId="3D1F789A" w:rsidR="00D83339" w:rsidRPr="006A3826" w:rsidRDefault="00D83339" w:rsidP="00D83339">
            <w:pPr>
              <w:jc w:val="right"/>
              <w:rPr>
                <w:sz w:val="18"/>
                <w:szCs w:val="18"/>
                <w:lang w:val="en-GB"/>
              </w:rPr>
            </w:pPr>
          </w:p>
        </w:tc>
      </w:tr>
      <w:tr w:rsidR="00D83339" w:rsidRPr="00144B24" w14:paraId="67BE8FF2"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35508A3A" w14:textId="77777777" w:rsidR="00D83339" w:rsidRPr="008E7D36" w:rsidRDefault="00D83339" w:rsidP="00D83339">
            <w:pPr>
              <w:rPr>
                <w:sz w:val="18"/>
                <w:szCs w:val="18"/>
                <w:lang w:val="en-GB"/>
              </w:rPr>
            </w:pPr>
            <w:r w:rsidRPr="008E7D36">
              <w:rPr>
                <w:sz w:val="18"/>
                <w:szCs w:val="18"/>
                <w:lang w:val="en-GB"/>
              </w:rPr>
              <w:t xml:space="preserve">From discontinued operations </w:t>
            </w:r>
          </w:p>
          <w:p w14:paraId="6DD394DB" w14:textId="77777777" w:rsidR="00D83339" w:rsidRPr="008E7D36" w:rsidRDefault="00D83339" w:rsidP="00D83339">
            <w:pPr>
              <w:rPr>
                <w:sz w:val="18"/>
                <w:szCs w:val="18"/>
                <w:lang w:val="en-GB"/>
              </w:rPr>
            </w:pPr>
            <w:r w:rsidRPr="008E7D36">
              <w:rPr>
                <w:sz w:val="18"/>
                <w:szCs w:val="18"/>
                <w:lang w:val="en-GB"/>
              </w:rPr>
              <w:t xml:space="preserve">- basic </w:t>
            </w:r>
          </w:p>
        </w:tc>
        <w:tc>
          <w:tcPr>
            <w:tcW w:w="1046" w:type="dxa"/>
            <w:gridSpan w:val="2"/>
            <w:tcBorders>
              <w:top w:val="nil"/>
              <w:left w:val="nil"/>
              <w:bottom w:val="nil"/>
              <w:right w:val="nil"/>
            </w:tcBorders>
            <w:vAlign w:val="bottom"/>
          </w:tcPr>
          <w:p w14:paraId="690281D4" w14:textId="27904504" w:rsidR="00D83339" w:rsidRPr="008E7D36" w:rsidRDefault="00D83339" w:rsidP="00D83339">
            <w:pPr>
              <w:jc w:val="right"/>
              <w:rPr>
                <w:b/>
                <w:bCs/>
                <w:sz w:val="18"/>
                <w:szCs w:val="18"/>
                <w:lang w:val="en-GB"/>
              </w:rPr>
            </w:pPr>
          </w:p>
        </w:tc>
        <w:tc>
          <w:tcPr>
            <w:tcW w:w="1110" w:type="dxa"/>
            <w:gridSpan w:val="2"/>
            <w:tcBorders>
              <w:top w:val="nil"/>
              <w:left w:val="nil"/>
              <w:bottom w:val="nil"/>
              <w:right w:val="nil"/>
            </w:tcBorders>
            <w:vAlign w:val="bottom"/>
          </w:tcPr>
          <w:p w14:paraId="203B8DFD" w14:textId="078D3DDD" w:rsidR="00D83339" w:rsidRPr="008E7D36" w:rsidRDefault="00164C03" w:rsidP="00D83339">
            <w:pPr>
              <w:jc w:val="right"/>
              <w:rPr>
                <w:b/>
                <w:bCs/>
                <w:sz w:val="18"/>
                <w:szCs w:val="18"/>
                <w:lang w:val="en-GB"/>
              </w:rPr>
            </w:pPr>
            <w:r>
              <w:rPr>
                <w:b/>
                <w:bCs/>
                <w:sz w:val="18"/>
                <w:szCs w:val="18"/>
                <w:lang w:val="en-GB"/>
              </w:rPr>
              <w:t>(</w:t>
            </w:r>
            <w:proofErr w:type="gramStart"/>
            <w:r>
              <w:rPr>
                <w:b/>
                <w:bCs/>
                <w:sz w:val="18"/>
                <w:szCs w:val="18"/>
                <w:lang w:val="en-GB"/>
              </w:rPr>
              <w:t>7.5)p</w:t>
            </w:r>
            <w:proofErr w:type="gramEnd"/>
          </w:p>
        </w:tc>
        <w:tc>
          <w:tcPr>
            <w:tcW w:w="1115" w:type="dxa"/>
            <w:gridSpan w:val="3"/>
            <w:tcBorders>
              <w:top w:val="nil"/>
              <w:left w:val="nil"/>
              <w:bottom w:val="nil"/>
              <w:right w:val="nil"/>
            </w:tcBorders>
            <w:noWrap/>
            <w:tcMar>
              <w:top w:w="15" w:type="dxa"/>
              <w:left w:w="15" w:type="dxa"/>
              <w:bottom w:w="0" w:type="dxa"/>
              <w:right w:w="15" w:type="dxa"/>
            </w:tcMar>
            <w:vAlign w:val="bottom"/>
          </w:tcPr>
          <w:p w14:paraId="27C2F2EF" w14:textId="0C0A0456" w:rsidR="00D83339" w:rsidRPr="0081064F" w:rsidRDefault="0081064F" w:rsidP="00D83339">
            <w:pPr>
              <w:jc w:val="right"/>
              <w:rPr>
                <w:bCs/>
                <w:sz w:val="18"/>
                <w:szCs w:val="18"/>
                <w:lang w:val="en-GB"/>
              </w:rPr>
            </w:pPr>
            <w:r w:rsidRPr="0081064F">
              <w:rPr>
                <w:bCs/>
                <w:sz w:val="18"/>
                <w:szCs w:val="18"/>
                <w:lang w:val="en-GB"/>
              </w:rPr>
              <w:t>(</w:t>
            </w:r>
            <w:proofErr w:type="gramStart"/>
            <w:r w:rsidRPr="0081064F">
              <w:rPr>
                <w:bCs/>
                <w:sz w:val="18"/>
                <w:szCs w:val="18"/>
                <w:lang w:val="en-GB"/>
              </w:rPr>
              <w:t>0.39)p</w:t>
            </w:r>
            <w:proofErr w:type="gramEnd"/>
          </w:p>
        </w:tc>
        <w:tc>
          <w:tcPr>
            <w:tcW w:w="1115" w:type="dxa"/>
            <w:gridSpan w:val="5"/>
            <w:tcBorders>
              <w:top w:val="nil"/>
              <w:left w:val="nil"/>
              <w:bottom w:val="nil"/>
              <w:right w:val="nil"/>
            </w:tcBorders>
            <w:noWrap/>
            <w:tcMar>
              <w:top w:w="15" w:type="dxa"/>
              <w:left w:w="15" w:type="dxa"/>
              <w:bottom w:w="0" w:type="dxa"/>
              <w:right w:w="15" w:type="dxa"/>
            </w:tcMar>
            <w:vAlign w:val="bottom"/>
          </w:tcPr>
          <w:p w14:paraId="7CEE945C" w14:textId="7B62785E" w:rsidR="00D83339" w:rsidRPr="0081064F" w:rsidRDefault="00D83339" w:rsidP="00D83339">
            <w:pPr>
              <w:jc w:val="right"/>
              <w:rPr>
                <w:sz w:val="18"/>
                <w:szCs w:val="18"/>
                <w:lang w:val="en-GB"/>
              </w:rPr>
            </w:pPr>
          </w:p>
        </w:tc>
      </w:tr>
      <w:tr w:rsidR="00D83339" w:rsidRPr="00144B24" w14:paraId="2CF0A779"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14A520F1" w14:textId="77777777" w:rsidR="00D83339" w:rsidRPr="008E7D36" w:rsidRDefault="00D83339" w:rsidP="00D83339">
            <w:pPr>
              <w:rPr>
                <w:sz w:val="18"/>
                <w:szCs w:val="18"/>
                <w:lang w:val="en-GB"/>
              </w:rPr>
            </w:pPr>
            <w:r w:rsidRPr="008E7D36">
              <w:rPr>
                <w:sz w:val="18"/>
                <w:szCs w:val="18"/>
                <w:lang w:val="en-GB"/>
              </w:rPr>
              <w:t>- diluted</w:t>
            </w:r>
          </w:p>
        </w:tc>
        <w:tc>
          <w:tcPr>
            <w:tcW w:w="1046" w:type="dxa"/>
            <w:gridSpan w:val="2"/>
            <w:tcBorders>
              <w:top w:val="nil"/>
              <w:left w:val="nil"/>
              <w:bottom w:val="nil"/>
              <w:right w:val="nil"/>
            </w:tcBorders>
            <w:vAlign w:val="bottom"/>
          </w:tcPr>
          <w:p w14:paraId="1DED71DA" w14:textId="77777777" w:rsidR="00D83339" w:rsidRPr="008E7D36" w:rsidRDefault="00D83339" w:rsidP="00D83339">
            <w:pPr>
              <w:jc w:val="right"/>
              <w:rPr>
                <w:b/>
                <w:bCs/>
                <w:sz w:val="18"/>
                <w:szCs w:val="18"/>
                <w:lang w:val="en-GB"/>
              </w:rPr>
            </w:pPr>
          </w:p>
        </w:tc>
        <w:tc>
          <w:tcPr>
            <w:tcW w:w="1110" w:type="dxa"/>
            <w:gridSpan w:val="2"/>
            <w:tcBorders>
              <w:top w:val="nil"/>
              <w:left w:val="nil"/>
              <w:bottom w:val="nil"/>
              <w:right w:val="nil"/>
            </w:tcBorders>
            <w:vAlign w:val="bottom"/>
          </w:tcPr>
          <w:p w14:paraId="393589CB" w14:textId="29197431" w:rsidR="00D83339" w:rsidRPr="008E7D36" w:rsidRDefault="00164C03" w:rsidP="00D83339">
            <w:pPr>
              <w:jc w:val="right"/>
              <w:rPr>
                <w:b/>
                <w:bCs/>
                <w:sz w:val="18"/>
                <w:szCs w:val="18"/>
                <w:lang w:val="en-GB"/>
              </w:rPr>
            </w:pPr>
            <w:r>
              <w:rPr>
                <w:b/>
                <w:bCs/>
                <w:sz w:val="18"/>
                <w:szCs w:val="18"/>
                <w:lang w:val="en-GB"/>
              </w:rPr>
              <w:t>(</w:t>
            </w:r>
            <w:proofErr w:type="gramStart"/>
            <w:r>
              <w:rPr>
                <w:b/>
                <w:bCs/>
                <w:sz w:val="18"/>
                <w:szCs w:val="18"/>
                <w:lang w:val="en-GB"/>
              </w:rPr>
              <w:t>7.5)p</w:t>
            </w:r>
            <w:proofErr w:type="gramEnd"/>
          </w:p>
        </w:tc>
        <w:tc>
          <w:tcPr>
            <w:tcW w:w="1115" w:type="dxa"/>
            <w:gridSpan w:val="3"/>
            <w:tcBorders>
              <w:top w:val="nil"/>
              <w:left w:val="nil"/>
              <w:bottom w:val="nil"/>
              <w:right w:val="nil"/>
            </w:tcBorders>
            <w:noWrap/>
            <w:tcMar>
              <w:top w:w="15" w:type="dxa"/>
              <w:left w:w="15" w:type="dxa"/>
              <w:bottom w:w="0" w:type="dxa"/>
              <w:right w:w="15" w:type="dxa"/>
            </w:tcMar>
            <w:vAlign w:val="bottom"/>
          </w:tcPr>
          <w:p w14:paraId="55F4032B" w14:textId="2BC36B1D" w:rsidR="00D83339" w:rsidRPr="0081064F" w:rsidRDefault="0081064F" w:rsidP="00D83339">
            <w:pPr>
              <w:jc w:val="right"/>
              <w:rPr>
                <w:bCs/>
                <w:sz w:val="18"/>
                <w:szCs w:val="18"/>
                <w:lang w:val="en-GB"/>
              </w:rPr>
            </w:pPr>
            <w:r w:rsidRPr="0081064F">
              <w:rPr>
                <w:bCs/>
                <w:sz w:val="18"/>
                <w:szCs w:val="18"/>
                <w:lang w:val="en-GB"/>
              </w:rPr>
              <w:t>(</w:t>
            </w:r>
            <w:proofErr w:type="gramStart"/>
            <w:r w:rsidRPr="0081064F">
              <w:rPr>
                <w:bCs/>
                <w:sz w:val="18"/>
                <w:szCs w:val="18"/>
                <w:lang w:val="en-GB"/>
              </w:rPr>
              <w:t>0.39)p</w:t>
            </w:r>
            <w:proofErr w:type="gramEnd"/>
          </w:p>
        </w:tc>
        <w:tc>
          <w:tcPr>
            <w:tcW w:w="1115" w:type="dxa"/>
            <w:gridSpan w:val="5"/>
            <w:tcBorders>
              <w:top w:val="nil"/>
              <w:left w:val="nil"/>
              <w:bottom w:val="nil"/>
              <w:right w:val="nil"/>
            </w:tcBorders>
            <w:noWrap/>
            <w:tcMar>
              <w:top w:w="15" w:type="dxa"/>
              <w:left w:w="15" w:type="dxa"/>
              <w:bottom w:w="0" w:type="dxa"/>
              <w:right w:w="15" w:type="dxa"/>
            </w:tcMar>
            <w:vAlign w:val="bottom"/>
          </w:tcPr>
          <w:p w14:paraId="0D2A5AF9" w14:textId="0BB0B8D8" w:rsidR="00D83339" w:rsidRPr="0081064F" w:rsidRDefault="00D83339" w:rsidP="00D83339">
            <w:pPr>
              <w:jc w:val="right"/>
              <w:rPr>
                <w:sz w:val="18"/>
                <w:szCs w:val="18"/>
                <w:lang w:val="en-GB"/>
              </w:rPr>
            </w:pPr>
          </w:p>
        </w:tc>
      </w:tr>
      <w:tr w:rsidR="00265B24" w:rsidRPr="00144B24" w14:paraId="15F725FC"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4941ED2C" w14:textId="77777777" w:rsidR="00265B24" w:rsidRDefault="00265B24" w:rsidP="00EF7BFC">
            <w:pPr>
              <w:rPr>
                <w:sz w:val="18"/>
                <w:szCs w:val="18"/>
                <w:lang w:val="en-GB"/>
              </w:rPr>
            </w:pPr>
          </w:p>
          <w:p w14:paraId="183D411C" w14:textId="77777777" w:rsidR="00265B24" w:rsidRDefault="00265B24" w:rsidP="00EF7BFC">
            <w:pPr>
              <w:rPr>
                <w:sz w:val="18"/>
                <w:szCs w:val="18"/>
                <w:lang w:val="en-GB"/>
              </w:rPr>
            </w:pPr>
          </w:p>
          <w:p w14:paraId="0B821ACB" w14:textId="0FA3C15A" w:rsidR="00435503" w:rsidRPr="008E7D36" w:rsidRDefault="00435503" w:rsidP="00EF7BFC">
            <w:pPr>
              <w:rPr>
                <w:sz w:val="18"/>
                <w:szCs w:val="18"/>
                <w:lang w:val="en-GB"/>
              </w:rPr>
            </w:pPr>
          </w:p>
        </w:tc>
        <w:tc>
          <w:tcPr>
            <w:tcW w:w="1046" w:type="dxa"/>
            <w:gridSpan w:val="2"/>
            <w:tcBorders>
              <w:top w:val="nil"/>
              <w:left w:val="nil"/>
              <w:bottom w:val="nil"/>
              <w:right w:val="nil"/>
            </w:tcBorders>
            <w:vAlign w:val="bottom"/>
          </w:tcPr>
          <w:p w14:paraId="194A84C9" w14:textId="77777777" w:rsidR="00265B24" w:rsidRPr="008E7D36" w:rsidRDefault="00265B24" w:rsidP="00EF7BFC">
            <w:pPr>
              <w:jc w:val="right"/>
              <w:rPr>
                <w:b/>
                <w:bCs/>
                <w:sz w:val="18"/>
                <w:szCs w:val="18"/>
                <w:lang w:val="en-GB"/>
              </w:rPr>
            </w:pPr>
          </w:p>
        </w:tc>
        <w:tc>
          <w:tcPr>
            <w:tcW w:w="1110" w:type="dxa"/>
            <w:gridSpan w:val="2"/>
            <w:tcBorders>
              <w:top w:val="nil"/>
              <w:left w:val="nil"/>
              <w:bottom w:val="nil"/>
              <w:right w:val="nil"/>
            </w:tcBorders>
            <w:vAlign w:val="bottom"/>
          </w:tcPr>
          <w:p w14:paraId="5AD4DED8" w14:textId="77777777" w:rsidR="00265B24" w:rsidRDefault="00265B24" w:rsidP="00EF7BFC">
            <w:pPr>
              <w:jc w:val="right"/>
              <w:rPr>
                <w:b/>
                <w:bCs/>
                <w:sz w:val="18"/>
                <w:szCs w:val="18"/>
                <w:lang w:val="en-GB"/>
              </w:rPr>
            </w:pPr>
          </w:p>
        </w:tc>
        <w:tc>
          <w:tcPr>
            <w:tcW w:w="1115" w:type="dxa"/>
            <w:gridSpan w:val="3"/>
            <w:tcBorders>
              <w:top w:val="nil"/>
              <w:left w:val="nil"/>
              <w:bottom w:val="nil"/>
              <w:right w:val="nil"/>
            </w:tcBorders>
            <w:noWrap/>
            <w:tcMar>
              <w:top w:w="15" w:type="dxa"/>
              <w:left w:w="15" w:type="dxa"/>
              <w:bottom w:w="0" w:type="dxa"/>
              <w:right w:w="15" w:type="dxa"/>
            </w:tcMar>
            <w:vAlign w:val="bottom"/>
          </w:tcPr>
          <w:p w14:paraId="3375FDC7" w14:textId="77777777" w:rsidR="00265B24" w:rsidRPr="00307014" w:rsidRDefault="00265B24" w:rsidP="00EF7BFC">
            <w:pPr>
              <w:jc w:val="right"/>
              <w:rPr>
                <w:bCs/>
                <w:sz w:val="18"/>
                <w:szCs w:val="18"/>
                <w:highlight w:val="yellow"/>
                <w:lang w:val="en-GB"/>
              </w:rPr>
            </w:pPr>
          </w:p>
        </w:tc>
        <w:tc>
          <w:tcPr>
            <w:tcW w:w="1115" w:type="dxa"/>
            <w:gridSpan w:val="5"/>
            <w:tcBorders>
              <w:top w:val="nil"/>
              <w:left w:val="nil"/>
              <w:bottom w:val="nil"/>
              <w:right w:val="nil"/>
            </w:tcBorders>
            <w:noWrap/>
            <w:tcMar>
              <w:top w:w="15" w:type="dxa"/>
              <w:left w:w="15" w:type="dxa"/>
              <w:bottom w:w="0" w:type="dxa"/>
              <w:right w:w="15" w:type="dxa"/>
            </w:tcMar>
            <w:vAlign w:val="bottom"/>
          </w:tcPr>
          <w:p w14:paraId="5095980E" w14:textId="77777777" w:rsidR="00265B24" w:rsidRPr="00A440C7" w:rsidRDefault="00265B24" w:rsidP="00EF7BFC">
            <w:pPr>
              <w:jc w:val="right"/>
              <w:rPr>
                <w:sz w:val="18"/>
                <w:szCs w:val="18"/>
                <w:lang w:val="en-GB"/>
              </w:rPr>
            </w:pPr>
          </w:p>
        </w:tc>
      </w:tr>
      <w:tr w:rsidR="00931027" w:rsidRPr="00144B24" w14:paraId="51B2DE84" w14:textId="77777777" w:rsidTr="00312DFF">
        <w:trPr>
          <w:trHeight w:val="255"/>
        </w:trPr>
        <w:tc>
          <w:tcPr>
            <w:tcW w:w="5118" w:type="dxa"/>
            <w:gridSpan w:val="5"/>
            <w:tcBorders>
              <w:top w:val="nil"/>
              <w:left w:val="nil"/>
              <w:bottom w:val="nil"/>
              <w:right w:val="nil"/>
            </w:tcBorders>
            <w:noWrap/>
            <w:tcMar>
              <w:top w:w="15" w:type="dxa"/>
              <w:left w:w="15" w:type="dxa"/>
              <w:bottom w:w="0" w:type="dxa"/>
              <w:right w:w="15" w:type="dxa"/>
            </w:tcMar>
            <w:vAlign w:val="bottom"/>
          </w:tcPr>
          <w:p w14:paraId="27559C75" w14:textId="77777777" w:rsidR="00931027" w:rsidRPr="00822899" w:rsidRDefault="00931027" w:rsidP="00E914CD">
            <w:pPr>
              <w:rPr>
                <w:sz w:val="20"/>
                <w:szCs w:val="20"/>
                <w:lang w:val="en-GB"/>
              </w:rPr>
            </w:pPr>
          </w:p>
        </w:tc>
        <w:tc>
          <w:tcPr>
            <w:tcW w:w="1046" w:type="dxa"/>
            <w:gridSpan w:val="2"/>
            <w:tcBorders>
              <w:top w:val="nil"/>
              <w:left w:val="nil"/>
              <w:bottom w:val="nil"/>
              <w:right w:val="nil"/>
            </w:tcBorders>
            <w:vAlign w:val="bottom"/>
          </w:tcPr>
          <w:p w14:paraId="1A6003A1" w14:textId="77777777" w:rsidR="00931027" w:rsidRPr="00822899" w:rsidRDefault="00931027" w:rsidP="00E914CD">
            <w:pPr>
              <w:jc w:val="right"/>
              <w:rPr>
                <w:b/>
                <w:bCs/>
                <w:sz w:val="20"/>
                <w:szCs w:val="20"/>
                <w:lang w:val="en-GB"/>
              </w:rPr>
            </w:pPr>
          </w:p>
        </w:tc>
        <w:tc>
          <w:tcPr>
            <w:tcW w:w="1110" w:type="dxa"/>
            <w:gridSpan w:val="2"/>
            <w:tcBorders>
              <w:top w:val="nil"/>
              <w:left w:val="nil"/>
              <w:bottom w:val="nil"/>
              <w:right w:val="nil"/>
            </w:tcBorders>
            <w:vAlign w:val="bottom"/>
          </w:tcPr>
          <w:p w14:paraId="70780A22" w14:textId="77777777" w:rsidR="00931027" w:rsidRPr="00822899" w:rsidRDefault="00931027" w:rsidP="00E914CD">
            <w:pPr>
              <w:jc w:val="right"/>
              <w:rPr>
                <w:b/>
                <w:bCs/>
                <w:sz w:val="20"/>
                <w:szCs w:val="20"/>
                <w:lang w:val="en-GB"/>
              </w:rPr>
            </w:pPr>
          </w:p>
        </w:tc>
        <w:tc>
          <w:tcPr>
            <w:tcW w:w="1115" w:type="dxa"/>
            <w:gridSpan w:val="3"/>
            <w:tcBorders>
              <w:top w:val="nil"/>
              <w:left w:val="nil"/>
              <w:bottom w:val="nil"/>
              <w:right w:val="nil"/>
            </w:tcBorders>
            <w:noWrap/>
            <w:tcMar>
              <w:top w:w="15" w:type="dxa"/>
              <w:left w:w="15" w:type="dxa"/>
              <w:bottom w:w="0" w:type="dxa"/>
              <w:right w:w="15" w:type="dxa"/>
            </w:tcMar>
            <w:vAlign w:val="bottom"/>
          </w:tcPr>
          <w:p w14:paraId="4829A19A" w14:textId="77777777" w:rsidR="00931027" w:rsidRPr="00D24623" w:rsidRDefault="00931027" w:rsidP="00E914CD">
            <w:pPr>
              <w:jc w:val="right"/>
              <w:rPr>
                <w:bCs/>
                <w:sz w:val="20"/>
                <w:szCs w:val="20"/>
                <w:lang w:val="en-GB"/>
              </w:rPr>
            </w:pPr>
          </w:p>
        </w:tc>
        <w:tc>
          <w:tcPr>
            <w:tcW w:w="1115" w:type="dxa"/>
            <w:gridSpan w:val="5"/>
            <w:tcBorders>
              <w:top w:val="nil"/>
              <w:left w:val="nil"/>
              <w:bottom w:val="nil"/>
              <w:right w:val="nil"/>
            </w:tcBorders>
            <w:noWrap/>
            <w:tcMar>
              <w:top w:w="15" w:type="dxa"/>
              <w:left w:w="15" w:type="dxa"/>
              <w:bottom w:w="0" w:type="dxa"/>
              <w:right w:w="15" w:type="dxa"/>
            </w:tcMar>
            <w:vAlign w:val="bottom"/>
          </w:tcPr>
          <w:p w14:paraId="0029767A" w14:textId="77777777" w:rsidR="00931027" w:rsidRPr="00F163BA" w:rsidRDefault="00931027" w:rsidP="00E914CD">
            <w:pPr>
              <w:jc w:val="right"/>
              <w:rPr>
                <w:sz w:val="20"/>
                <w:szCs w:val="20"/>
                <w:lang w:val="en-GB"/>
              </w:rPr>
            </w:pPr>
          </w:p>
        </w:tc>
      </w:tr>
      <w:tr w:rsidR="00931027" w:rsidRPr="00144B24" w14:paraId="70F8DDBE"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41365890" w14:textId="77777777" w:rsidR="00D97151" w:rsidRDefault="00D97151" w:rsidP="00E914CD">
            <w:pPr>
              <w:rPr>
                <w:b/>
                <w:bCs/>
                <w:sz w:val="20"/>
                <w:szCs w:val="20"/>
                <w:lang w:val="en-GB"/>
              </w:rPr>
            </w:pPr>
          </w:p>
          <w:p w14:paraId="2495478C" w14:textId="36B10C6C" w:rsidR="00931027" w:rsidRPr="00144B24" w:rsidRDefault="00270427" w:rsidP="00E914CD">
            <w:pPr>
              <w:rPr>
                <w:b/>
                <w:bCs/>
                <w:sz w:val="20"/>
                <w:szCs w:val="20"/>
                <w:lang w:val="en-GB"/>
              </w:rPr>
            </w:pPr>
            <w:r>
              <w:rPr>
                <w:b/>
                <w:bCs/>
                <w:sz w:val="20"/>
                <w:szCs w:val="20"/>
                <w:lang w:val="en-GB"/>
              </w:rPr>
              <w:t>Roebuck Food Group</w:t>
            </w:r>
            <w:r w:rsidR="00931027" w:rsidRPr="00144B24">
              <w:rPr>
                <w:b/>
                <w:bCs/>
                <w:sz w:val="20"/>
                <w:szCs w:val="20"/>
                <w:lang w:val="en-GB"/>
              </w:rPr>
              <w:t xml:space="preserve"> plc</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0DE68088" w14:textId="77777777" w:rsidR="00931027" w:rsidRPr="00144B24" w:rsidRDefault="00931027" w:rsidP="00E914CD">
            <w:pPr>
              <w:rPr>
                <w:b/>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5EDD9D7F" w14:textId="77777777" w:rsidR="00931027" w:rsidRPr="00144B24" w:rsidRDefault="00931027" w:rsidP="00E914CD">
            <w:pPr>
              <w:rPr>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76F004E6" w14:textId="77777777" w:rsidR="00931027" w:rsidRPr="00144B24" w:rsidRDefault="00931027" w:rsidP="00E914CD">
            <w:pPr>
              <w:rPr>
                <w:sz w:val="20"/>
                <w:szCs w:val="20"/>
                <w:lang w:val="en-GB"/>
              </w:rPr>
            </w:pPr>
          </w:p>
        </w:tc>
      </w:tr>
      <w:tr w:rsidR="00931027" w:rsidRPr="00144B24" w14:paraId="616BE00B"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165FBB56" w14:textId="380B3930" w:rsidR="00931027" w:rsidRPr="00144B24" w:rsidRDefault="00F90D11" w:rsidP="00E914CD">
            <w:pPr>
              <w:rPr>
                <w:b/>
                <w:bCs/>
                <w:sz w:val="20"/>
                <w:szCs w:val="20"/>
                <w:lang w:val="en-GB"/>
              </w:rPr>
            </w:pPr>
            <w:r>
              <w:rPr>
                <w:b/>
                <w:bCs/>
                <w:sz w:val="20"/>
                <w:szCs w:val="20"/>
                <w:lang w:val="en-GB"/>
              </w:rPr>
              <w:t>Financial position</w:t>
            </w:r>
            <w:r w:rsidR="00931027" w:rsidRPr="00144B24">
              <w:rPr>
                <w:b/>
                <w:bCs/>
                <w:sz w:val="20"/>
                <w:szCs w:val="20"/>
                <w:lang w:val="en-GB"/>
              </w:rPr>
              <w:t xml:space="preserve"> </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71A288B6" w14:textId="77777777" w:rsidR="00931027" w:rsidRPr="00144B24" w:rsidRDefault="00931027" w:rsidP="00E914CD">
            <w:pPr>
              <w:rPr>
                <w:b/>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0363B059" w14:textId="77777777" w:rsidR="00931027" w:rsidRPr="00144B24" w:rsidRDefault="00931027" w:rsidP="00E914CD">
            <w:pPr>
              <w:rPr>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2270EE1F" w14:textId="77777777" w:rsidR="00931027" w:rsidRPr="00144B24" w:rsidRDefault="00931027" w:rsidP="00E914CD">
            <w:pPr>
              <w:rPr>
                <w:sz w:val="20"/>
                <w:szCs w:val="20"/>
                <w:lang w:val="en-GB"/>
              </w:rPr>
            </w:pPr>
          </w:p>
        </w:tc>
      </w:tr>
      <w:tr w:rsidR="00931027" w:rsidRPr="00144B24" w14:paraId="132BFDAA"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027EFC76" w14:textId="61215683" w:rsidR="00931027" w:rsidRPr="00144B24" w:rsidRDefault="00931027" w:rsidP="00E914CD">
            <w:pPr>
              <w:rPr>
                <w:b/>
                <w:bCs/>
                <w:sz w:val="20"/>
                <w:szCs w:val="20"/>
                <w:lang w:val="en-GB"/>
              </w:rPr>
            </w:pPr>
            <w:r w:rsidRPr="00144B24">
              <w:rPr>
                <w:b/>
                <w:bCs/>
                <w:sz w:val="20"/>
                <w:szCs w:val="20"/>
                <w:lang w:val="en-GB"/>
              </w:rPr>
              <w:t xml:space="preserve">As </w:t>
            </w:r>
            <w:proofErr w:type="gramStart"/>
            <w:r w:rsidRPr="00144B24">
              <w:rPr>
                <w:b/>
                <w:bCs/>
                <w:sz w:val="20"/>
                <w:szCs w:val="20"/>
                <w:lang w:val="en-GB"/>
              </w:rPr>
              <w:t>at</w:t>
            </w:r>
            <w:proofErr w:type="gramEnd"/>
            <w:r w:rsidRPr="00144B24">
              <w:rPr>
                <w:b/>
                <w:bCs/>
                <w:sz w:val="20"/>
                <w:szCs w:val="20"/>
                <w:lang w:val="en-GB"/>
              </w:rPr>
              <w:t xml:space="preserve"> 30 June 20</w:t>
            </w:r>
            <w:r w:rsidR="002503A9">
              <w:rPr>
                <w:b/>
                <w:bCs/>
                <w:sz w:val="20"/>
                <w:szCs w:val="20"/>
                <w:lang w:val="en-GB"/>
              </w:rPr>
              <w:t>2</w:t>
            </w:r>
            <w:r w:rsidR="00F944A4">
              <w:rPr>
                <w:b/>
                <w:bCs/>
                <w:sz w:val="20"/>
                <w:szCs w:val="20"/>
                <w:lang w:val="en-GB"/>
              </w:rPr>
              <w:t>4</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5CA7F503" w14:textId="77777777" w:rsidR="00931027" w:rsidRPr="00144B24" w:rsidRDefault="00931027" w:rsidP="00E914CD">
            <w:pPr>
              <w:rPr>
                <w:b/>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326F4C22" w14:textId="77777777" w:rsidR="00931027" w:rsidRPr="00144B24" w:rsidRDefault="00931027" w:rsidP="00E914CD">
            <w:pPr>
              <w:rPr>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72C88F3D" w14:textId="77777777" w:rsidR="00931027" w:rsidRPr="00144B24" w:rsidRDefault="00931027" w:rsidP="00E914CD">
            <w:pPr>
              <w:rPr>
                <w:sz w:val="20"/>
                <w:szCs w:val="20"/>
                <w:lang w:val="en-GB"/>
              </w:rPr>
            </w:pPr>
          </w:p>
        </w:tc>
      </w:tr>
      <w:tr w:rsidR="00931027" w:rsidRPr="00144B24" w14:paraId="7B8B1D0F"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19AF28D2" w14:textId="77777777" w:rsidR="00931027" w:rsidRPr="00144B24" w:rsidRDefault="00931027" w:rsidP="00E914CD">
            <w:pPr>
              <w:rPr>
                <w:b/>
                <w:bCs/>
                <w:sz w:val="20"/>
                <w:szCs w:val="20"/>
                <w:lang w:val="en-GB"/>
              </w:rPr>
            </w:pPr>
          </w:p>
        </w:tc>
        <w:tc>
          <w:tcPr>
            <w:tcW w:w="1420" w:type="dxa"/>
            <w:gridSpan w:val="2"/>
            <w:tcBorders>
              <w:top w:val="nil"/>
              <w:left w:val="nil"/>
              <w:bottom w:val="nil"/>
              <w:right w:val="nil"/>
            </w:tcBorders>
            <w:noWrap/>
            <w:tcMar>
              <w:top w:w="15" w:type="dxa"/>
              <w:left w:w="15" w:type="dxa"/>
              <w:bottom w:w="0" w:type="dxa"/>
              <w:right w:w="15" w:type="dxa"/>
            </w:tcMar>
            <w:vAlign w:val="bottom"/>
          </w:tcPr>
          <w:p w14:paraId="6FBDAD65" w14:textId="77777777" w:rsidR="00931027" w:rsidRPr="00144B24" w:rsidRDefault="00931027" w:rsidP="00E914CD">
            <w:pPr>
              <w:jc w:val="right"/>
              <w:rPr>
                <w:b/>
                <w:bCs/>
                <w:sz w:val="20"/>
                <w:szCs w:val="20"/>
                <w:lang w:val="en-GB"/>
              </w:rPr>
            </w:pPr>
            <w:r w:rsidRPr="00144B24">
              <w:rPr>
                <w:b/>
                <w:bCs/>
                <w:sz w:val="20"/>
                <w:szCs w:val="20"/>
                <w:lang w:val="en-GB"/>
              </w:rPr>
              <w:t xml:space="preserve">As at </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5AB1E2DE" w14:textId="77777777" w:rsidR="00931027" w:rsidRPr="00144B24" w:rsidRDefault="00931027" w:rsidP="00E914CD">
            <w:pPr>
              <w:jc w:val="right"/>
              <w:rPr>
                <w:sz w:val="20"/>
                <w:szCs w:val="20"/>
                <w:lang w:val="en-GB"/>
              </w:rPr>
            </w:pPr>
            <w:r w:rsidRPr="00144B24">
              <w:rPr>
                <w:sz w:val="20"/>
                <w:szCs w:val="20"/>
                <w:lang w:val="en-GB"/>
              </w:rPr>
              <w:t xml:space="preserve">As at </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75593D21" w14:textId="77777777" w:rsidR="00931027" w:rsidRPr="00144B24" w:rsidRDefault="00931027" w:rsidP="00E914CD">
            <w:pPr>
              <w:jc w:val="right"/>
              <w:rPr>
                <w:sz w:val="20"/>
                <w:szCs w:val="20"/>
                <w:lang w:val="en-GB"/>
              </w:rPr>
            </w:pPr>
            <w:r w:rsidRPr="00144B24">
              <w:rPr>
                <w:sz w:val="20"/>
                <w:szCs w:val="20"/>
                <w:lang w:val="en-GB"/>
              </w:rPr>
              <w:t xml:space="preserve">As at </w:t>
            </w:r>
          </w:p>
        </w:tc>
      </w:tr>
      <w:tr w:rsidR="00931027" w:rsidRPr="00144B24" w14:paraId="66B2F64E"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22E6D53E" w14:textId="77777777" w:rsidR="00931027" w:rsidRPr="00144B24" w:rsidRDefault="00931027" w:rsidP="00E914CD">
            <w:pPr>
              <w:rPr>
                <w:sz w:val="20"/>
                <w:szCs w:val="20"/>
                <w:lang w:val="en-GB"/>
              </w:rPr>
            </w:pPr>
          </w:p>
        </w:tc>
        <w:tc>
          <w:tcPr>
            <w:tcW w:w="1420" w:type="dxa"/>
            <w:gridSpan w:val="2"/>
            <w:tcBorders>
              <w:top w:val="nil"/>
              <w:left w:val="nil"/>
              <w:bottom w:val="nil"/>
              <w:right w:val="nil"/>
            </w:tcBorders>
            <w:noWrap/>
            <w:tcMar>
              <w:top w:w="15" w:type="dxa"/>
              <w:left w:w="15" w:type="dxa"/>
              <w:bottom w:w="0" w:type="dxa"/>
              <w:right w:w="15" w:type="dxa"/>
            </w:tcMar>
            <w:vAlign w:val="bottom"/>
          </w:tcPr>
          <w:p w14:paraId="0C8F6AB1" w14:textId="77777777" w:rsidR="00931027" w:rsidRPr="00144B24" w:rsidRDefault="00931027" w:rsidP="00E914CD">
            <w:pPr>
              <w:jc w:val="right"/>
              <w:rPr>
                <w:b/>
                <w:bCs/>
                <w:sz w:val="20"/>
                <w:szCs w:val="20"/>
                <w:lang w:val="en-GB"/>
              </w:rPr>
            </w:pPr>
            <w:r w:rsidRPr="00144B24">
              <w:rPr>
                <w:b/>
                <w:bCs/>
                <w:sz w:val="20"/>
                <w:szCs w:val="20"/>
                <w:lang w:val="en-GB"/>
              </w:rPr>
              <w:t xml:space="preserve">30 June </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74FCC07E" w14:textId="77777777" w:rsidR="00931027" w:rsidRPr="00144B24" w:rsidRDefault="00931027" w:rsidP="00E914CD">
            <w:pPr>
              <w:jc w:val="right"/>
              <w:rPr>
                <w:sz w:val="20"/>
                <w:szCs w:val="20"/>
                <w:lang w:val="en-GB"/>
              </w:rPr>
            </w:pPr>
            <w:r w:rsidRPr="00144B24">
              <w:rPr>
                <w:sz w:val="20"/>
                <w:szCs w:val="20"/>
                <w:lang w:val="en-GB"/>
              </w:rPr>
              <w:t xml:space="preserve">30 June </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1F71AAD2" w14:textId="77777777" w:rsidR="00931027" w:rsidRPr="00144B24" w:rsidRDefault="00931027" w:rsidP="00E914CD">
            <w:pPr>
              <w:jc w:val="right"/>
              <w:rPr>
                <w:sz w:val="20"/>
                <w:szCs w:val="20"/>
                <w:lang w:val="en-GB"/>
              </w:rPr>
            </w:pPr>
            <w:r w:rsidRPr="00144B24">
              <w:rPr>
                <w:sz w:val="20"/>
                <w:szCs w:val="20"/>
                <w:lang w:val="en-GB"/>
              </w:rPr>
              <w:t>31 December</w:t>
            </w:r>
          </w:p>
        </w:tc>
      </w:tr>
      <w:tr w:rsidR="00931027" w:rsidRPr="00144B24" w14:paraId="62A638AE"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7A9FFB21" w14:textId="77777777" w:rsidR="00931027" w:rsidRPr="00144B24" w:rsidRDefault="00931027" w:rsidP="00E914CD">
            <w:pPr>
              <w:rPr>
                <w:sz w:val="20"/>
                <w:szCs w:val="20"/>
                <w:lang w:val="en-GB"/>
              </w:rPr>
            </w:pPr>
          </w:p>
        </w:tc>
        <w:tc>
          <w:tcPr>
            <w:tcW w:w="1420" w:type="dxa"/>
            <w:gridSpan w:val="2"/>
            <w:tcBorders>
              <w:top w:val="nil"/>
              <w:left w:val="nil"/>
              <w:bottom w:val="nil"/>
              <w:right w:val="nil"/>
            </w:tcBorders>
            <w:noWrap/>
            <w:tcMar>
              <w:top w:w="15" w:type="dxa"/>
              <w:left w:w="15" w:type="dxa"/>
              <w:bottom w:w="0" w:type="dxa"/>
              <w:right w:w="15" w:type="dxa"/>
            </w:tcMar>
            <w:vAlign w:val="bottom"/>
          </w:tcPr>
          <w:p w14:paraId="6672174C" w14:textId="0329D83B" w:rsidR="00931027" w:rsidRPr="00144B24" w:rsidRDefault="00931027" w:rsidP="00E914CD">
            <w:pPr>
              <w:jc w:val="right"/>
              <w:rPr>
                <w:b/>
                <w:bCs/>
                <w:sz w:val="20"/>
                <w:szCs w:val="20"/>
                <w:lang w:val="en-GB"/>
              </w:rPr>
            </w:pPr>
            <w:r w:rsidRPr="00144B24">
              <w:rPr>
                <w:b/>
                <w:bCs/>
                <w:sz w:val="20"/>
                <w:szCs w:val="20"/>
                <w:lang w:val="en-GB"/>
              </w:rPr>
              <w:t>20</w:t>
            </w:r>
            <w:r w:rsidR="00624BC4">
              <w:rPr>
                <w:b/>
                <w:bCs/>
                <w:sz w:val="20"/>
                <w:szCs w:val="20"/>
                <w:lang w:val="en-GB"/>
              </w:rPr>
              <w:t>2</w:t>
            </w:r>
            <w:r w:rsidR="00F944A4">
              <w:rPr>
                <w:b/>
                <w:bCs/>
                <w:sz w:val="20"/>
                <w:szCs w:val="20"/>
                <w:lang w:val="en-GB"/>
              </w:rPr>
              <w:t>4</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41F4B79E" w14:textId="2DF3C942" w:rsidR="00931027" w:rsidRPr="00144B24" w:rsidRDefault="00931027" w:rsidP="00E914CD">
            <w:pPr>
              <w:jc w:val="right"/>
              <w:rPr>
                <w:sz w:val="20"/>
                <w:szCs w:val="20"/>
                <w:lang w:val="en-GB"/>
              </w:rPr>
            </w:pPr>
            <w:r>
              <w:rPr>
                <w:sz w:val="20"/>
                <w:szCs w:val="20"/>
                <w:lang w:val="en-GB"/>
              </w:rPr>
              <w:t>20</w:t>
            </w:r>
            <w:r w:rsidR="00624BC4">
              <w:rPr>
                <w:sz w:val="20"/>
                <w:szCs w:val="20"/>
                <w:lang w:val="en-GB"/>
              </w:rPr>
              <w:t>2</w:t>
            </w:r>
            <w:r w:rsidR="00F944A4">
              <w:rPr>
                <w:sz w:val="20"/>
                <w:szCs w:val="20"/>
                <w:lang w:val="en-GB"/>
              </w:rPr>
              <w:t>3</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64350FA6" w14:textId="57C96EED" w:rsidR="00931027" w:rsidRPr="00144B24" w:rsidRDefault="00882679" w:rsidP="00E914CD">
            <w:pPr>
              <w:jc w:val="right"/>
              <w:rPr>
                <w:sz w:val="20"/>
                <w:szCs w:val="20"/>
                <w:lang w:val="en-GB"/>
              </w:rPr>
            </w:pPr>
            <w:r>
              <w:rPr>
                <w:sz w:val="20"/>
                <w:szCs w:val="20"/>
                <w:lang w:val="en-GB"/>
              </w:rPr>
              <w:t>20</w:t>
            </w:r>
            <w:r w:rsidR="00624BC4">
              <w:rPr>
                <w:sz w:val="20"/>
                <w:szCs w:val="20"/>
                <w:lang w:val="en-GB"/>
              </w:rPr>
              <w:t>2</w:t>
            </w:r>
            <w:r w:rsidR="00F944A4">
              <w:rPr>
                <w:sz w:val="20"/>
                <w:szCs w:val="20"/>
                <w:lang w:val="en-GB"/>
              </w:rPr>
              <w:t>3</w:t>
            </w:r>
          </w:p>
        </w:tc>
      </w:tr>
      <w:tr w:rsidR="00931027" w:rsidRPr="00144B24" w14:paraId="5C052BD9"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1DD96233" w14:textId="77777777" w:rsidR="00931027" w:rsidRPr="00144B24" w:rsidRDefault="00931027" w:rsidP="00E914CD">
            <w:pPr>
              <w:rPr>
                <w:sz w:val="20"/>
                <w:szCs w:val="20"/>
                <w:lang w:val="en-GB"/>
              </w:rPr>
            </w:pPr>
          </w:p>
        </w:tc>
        <w:tc>
          <w:tcPr>
            <w:tcW w:w="1420" w:type="dxa"/>
            <w:gridSpan w:val="2"/>
            <w:tcBorders>
              <w:top w:val="nil"/>
              <w:left w:val="nil"/>
              <w:bottom w:val="nil"/>
              <w:right w:val="nil"/>
            </w:tcBorders>
            <w:noWrap/>
            <w:tcMar>
              <w:top w:w="15" w:type="dxa"/>
              <w:left w:w="15" w:type="dxa"/>
              <w:bottom w:w="0" w:type="dxa"/>
              <w:right w:w="15" w:type="dxa"/>
            </w:tcMar>
            <w:vAlign w:val="bottom"/>
          </w:tcPr>
          <w:p w14:paraId="37990316" w14:textId="77777777" w:rsidR="00931027" w:rsidRPr="00144B24" w:rsidRDefault="00931027" w:rsidP="00E914CD">
            <w:pPr>
              <w:jc w:val="right"/>
              <w:rPr>
                <w:b/>
                <w:bCs/>
                <w:sz w:val="20"/>
                <w:szCs w:val="20"/>
                <w:lang w:val="en-GB"/>
              </w:rPr>
            </w:pPr>
            <w:r w:rsidRPr="00144B24">
              <w:rPr>
                <w:b/>
                <w:bCs/>
                <w:sz w:val="20"/>
                <w:szCs w:val="20"/>
                <w:lang w:val="en-GB"/>
              </w:rPr>
              <w:t>(Unaudited)</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0418448E" w14:textId="22D47A09" w:rsidR="00931027" w:rsidRPr="00144B24" w:rsidRDefault="00931027" w:rsidP="00E914CD">
            <w:pPr>
              <w:jc w:val="right"/>
              <w:rPr>
                <w:sz w:val="20"/>
                <w:szCs w:val="20"/>
                <w:lang w:val="en-GB"/>
              </w:rPr>
            </w:pPr>
            <w:r w:rsidRPr="00144B24">
              <w:rPr>
                <w:sz w:val="20"/>
                <w:szCs w:val="20"/>
                <w:lang w:val="en-GB"/>
              </w:rPr>
              <w:t>(</w:t>
            </w:r>
            <w:r w:rsidR="005346DF">
              <w:rPr>
                <w:sz w:val="20"/>
                <w:szCs w:val="20"/>
                <w:lang w:val="en-GB"/>
              </w:rPr>
              <w:t>Unaudited</w:t>
            </w:r>
            <w:r w:rsidRPr="00144B24">
              <w:rPr>
                <w:sz w:val="20"/>
                <w:szCs w:val="20"/>
                <w:lang w:val="en-GB"/>
              </w:rPr>
              <w:t>)</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320A9BBB" w14:textId="44677C95" w:rsidR="00931027" w:rsidRPr="00144B24" w:rsidRDefault="00931027" w:rsidP="00E914CD">
            <w:pPr>
              <w:jc w:val="right"/>
              <w:rPr>
                <w:sz w:val="20"/>
                <w:szCs w:val="20"/>
                <w:lang w:val="en-GB"/>
              </w:rPr>
            </w:pPr>
            <w:r w:rsidRPr="00144B24">
              <w:rPr>
                <w:sz w:val="20"/>
                <w:szCs w:val="20"/>
                <w:lang w:val="en-GB"/>
              </w:rPr>
              <w:t>(</w:t>
            </w:r>
            <w:r w:rsidR="00882679">
              <w:rPr>
                <w:sz w:val="20"/>
                <w:szCs w:val="20"/>
                <w:lang w:val="en-GB"/>
              </w:rPr>
              <w:t>Audited</w:t>
            </w:r>
            <w:r w:rsidRPr="00144B24">
              <w:rPr>
                <w:sz w:val="20"/>
                <w:szCs w:val="20"/>
                <w:lang w:val="en-GB"/>
              </w:rPr>
              <w:t>)</w:t>
            </w:r>
          </w:p>
        </w:tc>
      </w:tr>
      <w:tr w:rsidR="00931027" w:rsidRPr="00144B24" w14:paraId="658178F5"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4D7018A5" w14:textId="77777777" w:rsidR="00931027" w:rsidRPr="00144B24" w:rsidRDefault="00931027" w:rsidP="00E914CD">
            <w:pPr>
              <w:rPr>
                <w:sz w:val="20"/>
                <w:szCs w:val="20"/>
                <w:lang w:val="en-GB"/>
              </w:rPr>
            </w:pPr>
          </w:p>
        </w:tc>
        <w:tc>
          <w:tcPr>
            <w:tcW w:w="1420" w:type="dxa"/>
            <w:gridSpan w:val="2"/>
            <w:tcBorders>
              <w:top w:val="nil"/>
              <w:left w:val="nil"/>
              <w:bottom w:val="nil"/>
              <w:right w:val="nil"/>
            </w:tcBorders>
            <w:noWrap/>
            <w:tcMar>
              <w:top w:w="15" w:type="dxa"/>
              <w:left w:w="15" w:type="dxa"/>
              <w:bottom w:w="0" w:type="dxa"/>
              <w:right w:w="15" w:type="dxa"/>
            </w:tcMar>
            <w:vAlign w:val="bottom"/>
          </w:tcPr>
          <w:p w14:paraId="606E5299" w14:textId="77777777" w:rsidR="00931027" w:rsidRDefault="00931027" w:rsidP="00E914CD">
            <w:pPr>
              <w:jc w:val="right"/>
              <w:rPr>
                <w:b/>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03639D90" w14:textId="77777777" w:rsidR="00931027" w:rsidRPr="00144B24" w:rsidRDefault="00931027" w:rsidP="00E914CD">
            <w:pPr>
              <w:jc w:val="right"/>
              <w:rPr>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1FA058F5" w14:textId="77777777" w:rsidR="00931027" w:rsidRPr="00144B24" w:rsidRDefault="00931027" w:rsidP="00E914CD">
            <w:pPr>
              <w:jc w:val="right"/>
              <w:rPr>
                <w:sz w:val="20"/>
                <w:szCs w:val="20"/>
                <w:lang w:val="en-GB"/>
              </w:rPr>
            </w:pPr>
          </w:p>
        </w:tc>
      </w:tr>
      <w:tr w:rsidR="00931027" w:rsidRPr="00144B24" w14:paraId="5CE6DCCE"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330A338F" w14:textId="77777777" w:rsidR="00931027" w:rsidRPr="00144B24" w:rsidRDefault="00931027" w:rsidP="00E914CD">
            <w:pPr>
              <w:rPr>
                <w:sz w:val="20"/>
                <w:szCs w:val="20"/>
                <w:lang w:val="en-GB"/>
              </w:rPr>
            </w:pPr>
          </w:p>
        </w:tc>
        <w:tc>
          <w:tcPr>
            <w:tcW w:w="1420" w:type="dxa"/>
            <w:gridSpan w:val="2"/>
            <w:tcBorders>
              <w:top w:val="nil"/>
              <w:left w:val="nil"/>
              <w:bottom w:val="nil"/>
              <w:right w:val="nil"/>
            </w:tcBorders>
            <w:noWrap/>
            <w:tcMar>
              <w:top w:w="15" w:type="dxa"/>
              <w:left w:w="15" w:type="dxa"/>
              <w:bottom w:w="0" w:type="dxa"/>
              <w:right w:w="15" w:type="dxa"/>
            </w:tcMar>
            <w:vAlign w:val="bottom"/>
          </w:tcPr>
          <w:p w14:paraId="2968C5A6" w14:textId="77777777" w:rsidR="00931027" w:rsidRPr="00144B24" w:rsidRDefault="00931027" w:rsidP="00E914CD">
            <w:pPr>
              <w:jc w:val="right"/>
              <w:rPr>
                <w:b/>
                <w:bCs/>
                <w:sz w:val="20"/>
                <w:szCs w:val="20"/>
                <w:lang w:val="en-GB"/>
              </w:rPr>
            </w:pPr>
            <w:r>
              <w:rPr>
                <w:b/>
                <w:bCs/>
                <w:sz w:val="20"/>
                <w:szCs w:val="20"/>
                <w:lang w:val="en-GB"/>
              </w:rPr>
              <w:t>£’000</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33733CD5" w14:textId="77777777" w:rsidR="00931027" w:rsidRPr="00131BEF" w:rsidRDefault="00931027" w:rsidP="00E914CD">
            <w:pPr>
              <w:jc w:val="right"/>
              <w:rPr>
                <w:sz w:val="20"/>
                <w:szCs w:val="20"/>
                <w:lang w:val="en-GB"/>
              </w:rPr>
            </w:pPr>
            <w:r w:rsidRPr="00131BEF">
              <w:rPr>
                <w:sz w:val="20"/>
                <w:szCs w:val="20"/>
                <w:lang w:val="en-GB"/>
              </w:rPr>
              <w:t>£’000</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66F194D0" w14:textId="77777777" w:rsidR="00931027" w:rsidRPr="00144B24" w:rsidRDefault="00931027" w:rsidP="00E914CD">
            <w:pPr>
              <w:jc w:val="right"/>
              <w:rPr>
                <w:sz w:val="20"/>
                <w:szCs w:val="20"/>
                <w:lang w:val="en-GB"/>
              </w:rPr>
            </w:pPr>
            <w:r>
              <w:rPr>
                <w:sz w:val="20"/>
                <w:szCs w:val="20"/>
                <w:lang w:val="en-GB"/>
              </w:rPr>
              <w:t>£’000</w:t>
            </w:r>
          </w:p>
        </w:tc>
      </w:tr>
      <w:tr w:rsidR="00931027" w:rsidRPr="00144B24" w14:paraId="2563D522"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1FB1C499" w14:textId="77777777" w:rsidR="00931027" w:rsidRPr="00144B24" w:rsidRDefault="00931027" w:rsidP="00E914CD">
            <w:pPr>
              <w:rPr>
                <w:b/>
                <w:bCs/>
                <w:sz w:val="20"/>
                <w:szCs w:val="20"/>
                <w:lang w:val="en-GB"/>
              </w:rPr>
            </w:pPr>
            <w:r>
              <w:rPr>
                <w:b/>
                <w:bCs/>
                <w:sz w:val="20"/>
                <w:szCs w:val="20"/>
                <w:lang w:val="en-GB"/>
              </w:rPr>
              <w:t>ASSETS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01CFDB6E" w14:textId="77777777" w:rsidR="00931027" w:rsidRPr="00144B24" w:rsidRDefault="00931027" w:rsidP="00E914CD">
            <w:pPr>
              <w:rPr>
                <w:b/>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1E21C721" w14:textId="77777777" w:rsidR="00931027" w:rsidRPr="00131BEF" w:rsidRDefault="00931027" w:rsidP="00E914CD">
            <w:pPr>
              <w:rPr>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10E1115D" w14:textId="77777777" w:rsidR="00931027" w:rsidRPr="00144B24" w:rsidRDefault="00931027" w:rsidP="00E914CD">
            <w:pPr>
              <w:rPr>
                <w:sz w:val="20"/>
                <w:szCs w:val="20"/>
                <w:lang w:val="en-GB"/>
              </w:rPr>
            </w:pPr>
          </w:p>
        </w:tc>
      </w:tr>
      <w:tr w:rsidR="00931027" w:rsidRPr="00144B24" w14:paraId="3DA86C40"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01F4439C" w14:textId="77777777" w:rsidR="00931027" w:rsidRPr="00144B24" w:rsidRDefault="00931027" w:rsidP="00E914CD">
            <w:pPr>
              <w:rPr>
                <w:b/>
                <w:bCs/>
                <w:sz w:val="20"/>
                <w:szCs w:val="20"/>
                <w:lang w:val="en-GB"/>
              </w:rPr>
            </w:pPr>
            <w:r w:rsidRPr="00144B24">
              <w:rPr>
                <w:b/>
                <w:bCs/>
                <w:sz w:val="20"/>
                <w:szCs w:val="20"/>
                <w:lang w:val="en-GB"/>
              </w:rPr>
              <w:t>N</w:t>
            </w:r>
            <w:r>
              <w:rPr>
                <w:b/>
                <w:bCs/>
                <w:sz w:val="20"/>
                <w:szCs w:val="20"/>
                <w:lang w:val="en-GB"/>
              </w:rPr>
              <w:t>on-</w:t>
            </w:r>
            <w:r w:rsidRPr="00144B24">
              <w:rPr>
                <w:b/>
                <w:bCs/>
                <w:sz w:val="20"/>
                <w:szCs w:val="20"/>
                <w:lang w:val="en-GB"/>
              </w:rPr>
              <w:t>current assets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12D26B60" w14:textId="77777777" w:rsidR="00931027" w:rsidRPr="00144B24" w:rsidRDefault="00931027" w:rsidP="00E914CD">
            <w:pPr>
              <w:rPr>
                <w:b/>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2D6E0218" w14:textId="77777777" w:rsidR="00931027" w:rsidRPr="00131BEF" w:rsidRDefault="00931027" w:rsidP="00E914CD">
            <w:pPr>
              <w:rPr>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70531062" w14:textId="77777777" w:rsidR="00931027" w:rsidRPr="00144B24" w:rsidRDefault="00931027" w:rsidP="00E914CD">
            <w:pPr>
              <w:rPr>
                <w:sz w:val="20"/>
                <w:szCs w:val="20"/>
                <w:lang w:val="en-GB"/>
              </w:rPr>
            </w:pPr>
          </w:p>
        </w:tc>
      </w:tr>
      <w:tr w:rsidR="00D97151" w:rsidRPr="00144B24" w14:paraId="1AF24306"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014D956A" w14:textId="77777777" w:rsidR="00D97151" w:rsidRPr="00144B24" w:rsidRDefault="00D97151" w:rsidP="00D97151">
            <w:pPr>
              <w:rPr>
                <w:sz w:val="20"/>
                <w:szCs w:val="20"/>
                <w:lang w:val="en-GB"/>
              </w:rPr>
            </w:pPr>
            <w:r w:rsidRPr="00144B24">
              <w:rPr>
                <w:sz w:val="20"/>
                <w:szCs w:val="20"/>
                <w:lang w:val="en-GB"/>
              </w:rPr>
              <w:t>Goodwill</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1869C5E6" w14:textId="54313A1B" w:rsidR="00D97151" w:rsidRPr="000251F9" w:rsidRDefault="00F659AF" w:rsidP="00D97151">
            <w:pPr>
              <w:jc w:val="right"/>
              <w:rPr>
                <w:bCs/>
                <w:sz w:val="20"/>
                <w:szCs w:val="20"/>
                <w:lang w:val="en-GB"/>
              </w:rPr>
            </w:pPr>
            <w:r>
              <w:rPr>
                <w:bCs/>
                <w:sz w:val="20"/>
                <w:szCs w:val="20"/>
                <w:lang w:val="en-GB"/>
              </w:rPr>
              <w:t>-</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2CD9B97C" w14:textId="3D3B3EFA" w:rsidR="00D97151" w:rsidRPr="00131BEF" w:rsidRDefault="00D97151" w:rsidP="00D97151">
            <w:pPr>
              <w:jc w:val="right"/>
              <w:rPr>
                <w:bCs/>
                <w:sz w:val="20"/>
                <w:szCs w:val="20"/>
                <w:lang w:val="en-GB"/>
              </w:rPr>
            </w:pPr>
            <w:r w:rsidRPr="00131BEF">
              <w:rPr>
                <w:bCs/>
                <w:sz w:val="20"/>
                <w:szCs w:val="20"/>
                <w:lang w:val="en-GB"/>
              </w:rPr>
              <w:t>2,338</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37ADA07A" w14:textId="0FADD28E" w:rsidR="00D97151" w:rsidRPr="00144B24" w:rsidRDefault="00D97151" w:rsidP="00D97151">
            <w:pPr>
              <w:jc w:val="right"/>
              <w:rPr>
                <w:sz w:val="20"/>
                <w:szCs w:val="20"/>
                <w:lang w:val="en-GB"/>
              </w:rPr>
            </w:pPr>
            <w:r>
              <w:rPr>
                <w:sz w:val="20"/>
                <w:szCs w:val="20"/>
                <w:lang w:val="en-GB"/>
              </w:rPr>
              <w:t>2,338</w:t>
            </w:r>
          </w:p>
        </w:tc>
      </w:tr>
      <w:tr w:rsidR="00D97151" w:rsidRPr="00144B24" w14:paraId="5D057DCF"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5B01FF1E" w14:textId="77777777" w:rsidR="00D97151" w:rsidRPr="00144B24" w:rsidRDefault="00D97151" w:rsidP="00D97151">
            <w:pPr>
              <w:rPr>
                <w:sz w:val="20"/>
                <w:szCs w:val="20"/>
                <w:lang w:val="en-GB"/>
              </w:rPr>
            </w:pPr>
            <w:r>
              <w:rPr>
                <w:sz w:val="20"/>
                <w:szCs w:val="20"/>
                <w:lang w:val="en-GB"/>
              </w:rPr>
              <w:t>Biological assets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76A4F5BD" w14:textId="36337458" w:rsidR="00D97151" w:rsidRDefault="00F659AF" w:rsidP="00D97151">
            <w:pPr>
              <w:jc w:val="right"/>
              <w:rPr>
                <w:bCs/>
                <w:sz w:val="20"/>
                <w:szCs w:val="20"/>
                <w:lang w:val="en-GB"/>
              </w:rPr>
            </w:pPr>
            <w:r>
              <w:rPr>
                <w:bCs/>
                <w:sz w:val="20"/>
                <w:szCs w:val="20"/>
                <w:lang w:val="en-GB"/>
              </w:rPr>
              <w:t>-</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31745DAE" w14:textId="0385CC2F" w:rsidR="00D97151" w:rsidRPr="00131BEF" w:rsidRDefault="006B7092" w:rsidP="00D97151">
            <w:pPr>
              <w:jc w:val="right"/>
              <w:rPr>
                <w:bCs/>
                <w:sz w:val="20"/>
                <w:szCs w:val="20"/>
                <w:lang w:val="en-GB"/>
              </w:rPr>
            </w:pPr>
            <w:r w:rsidRPr="00131BEF">
              <w:rPr>
                <w:bCs/>
                <w:sz w:val="20"/>
                <w:szCs w:val="20"/>
                <w:lang w:val="en-GB"/>
              </w:rPr>
              <w:t>1,015</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583AA62A" w14:textId="751F6BC8" w:rsidR="00D97151" w:rsidRDefault="00AD3BFE" w:rsidP="00D97151">
            <w:pPr>
              <w:jc w:val="right"/>
              <w:rPr>
                <w:sz w:val="20"/>
                <w:szCs w:val="20"/>
                <w:lang w:val="en-GB"/>
              </w:rPr>
            </w:pPr>
            <w:r>
              <w:rPr>
                <w:sz w:val="20"/>
                <w:szCs w:val="20"/>
                <w:lang w:val="en-GB"/>
              </w:rPr>
              <w:t>642</w:t>
            </w:r>
          </w:p>
        </w:tc>
      </w:tr>
      <w:tr w:rsidR="00A36606" w:rsidRPr="00144B24" w14:paraId="0413EAE3"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6B85F78C" w14:textId="1161569E" w:rsidR="00A36606" w:rsidRDefault="00A36606" w:rsidP="00D97151">
            <w:pPr>
              <w:rPr>
                <w:sz w:val="20"/>
                <w:szCs w:val="20"/>
                <w:lang w:val="en-GB"/>
              </w:rPr>
            </w:pPr>
            <w:r>
              <w:rPr>
                <w:sz w:val="20"/>
                <w:szCs w:val="20"/>
                <w:lang w:val="en-GB"/>
              </w:rPr>
              <w:t>Intangible assets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0D76B2C5" w14:textId="774BC8EA" w:rsidR="00A36606" w:rsidRDefault="00A36606" w:rsidP="00D97151">
            <w:pPr>
              <w:jc w:val="right"/>
              <w:rPr>
                <w:bCs/>
                <w:sz w:val="20"/>
                <w:szCs w:val="20"/>
                <w:lang w:val="en-GB"/>
              </w:rPr>
            </w:pPr>
            <w:r>
              <w:rPr>
                <w:bCs/>
                <w:sz w:val="20"/>
                <w:szCs w:val="20"/>
                <w:lang w:val="en-GB"/>
              </w:rPr>
              <w:t>570</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1DB4DB41" w14:textId="06BDE240" w:rsidR="00A36606" w:rsidRPr="00131BEF" w:rsidRDefault="00A154C7" w:rsidP="00D97151">
            <w:pPr>
              <w:jc w:val="right"/>
              <w:rPr>
                <w:bCs/>
                <w:sz w:val="20"/>
                <w:szCs w:val="20"/>
                <w:lang w:val="en-GB"/>
              </w:rPr>
            </w:pPr>
            <w:r>
              <w:rPr>
                <w:bCs/>
                <w:sz w:val="20"/>
                <w:szCs w:val="20"/>
                <w:lang w:val="en-GB"/>
              </w:rPr>
              <w:t>-</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3E4BFC1E" w14:textId="66B973E7" w:rsidR="00A36606" w:rsidRDefault="00AD3BFE" w:rsidP="00D97151">
            <w:pPr>
              <w:jc w:val="right"/>
              <w:rPr>
                <w:sz w:val="20"/>
                <w:szCs w:val="20"/>
                <w:lang w:val="en-GB"/>
              </w:rPr>
            </w:pPr>
            <w:r>
              <w:rPr>
                <w:sz w:val="20"/>
                <w:szCs w:val="20"/>
                <w:lang w:val="en-GB"/>
              </w:rPr>
              <w:t>600</w:t>
            </w:r>
          </w:p>
        </w:tc>
      </w:tr>
      <w:tr w:rsidR="00D97151" w:rsidRPr="00144B24" w14:paraId="010B3EC6"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36B86543" w14:textId="77777777" w:rsidR="00D97151" w:rsidRPr="00144B24" w:rsidRDefault="00D97151" w:rsidP="00D97151">
            <w:pPr>
              <w:rPr>
                <w:sz w:val="20"/>
                <w:szCs w:val="20"/>
                <w:lang w:val="en-GB"/>
              </w:rPr>
            </w:pPr>
            <w:r w:rsidRPr="00144B24">
              <w:rPr>
                <w:sz w:val="20"/>
                <w:szCs w:val="20"/>
                <w:lang w:val="en-GB"/>
              </w:rPr>
              <w:t>Property, plant and equipment</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5B1186DE" w14:textId="0B8AAEE6" w:rsidR="00D97151" w:rsidRPr="009A723A" w:rsidRDefault="00A36606" w:rsidP="00D97151">
            <w:pPr>
              <w:jc w:val="right"/>
              <w:rPr>
                <w:bCs/>
                <w:sz w:val="20"/>
                <w:szCs w:val="20"/>
                <w:lang w:val="en-GB"/>
              </w:rPr>
            </w:pPr>
            <w:r>
              <w:rPr>
                <w:bCs/>
                <w:sz w:val="20"/>
                <w:szCs w:val="20"/>
                <w:lang w:val="en-GB"/>
              </w:rPr>
              <w:t>1,09</w:t>
            </w:r>
            <w:r w:rsidR="00C20B27">
              <w:rPr>
                <w:bCs/>
                <w:sz w:val="20"/>
                <w:szCs w:val="20"/>
                <w:lang w:val="en-GB"/>
              </w:rPr>
              <w:t>1</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4A6FD015" w14:textId="2F2184BE" w:rsidR="00D97151" w:rsidRPr="00131BEF" w:rsidRDefault="00D97151" w:rsidP="00D97151">
            <w:pPr>
              <w:jc w:val="right"/>
              <w:rPr>
                <w:bCs/>
                <w:sz w:val="20"/>
                <w:szCs w:val="20"/>
                <w:lang w:val="en-GB"/>
              </w:rPr>
            </w:pPr>
            <w:r w:rsidRPr="00131BEF">
              <w:rPr>
                <w:bCs/>
                <w:sz w:val="20"/>
                <w:szCs w:val="20"/>
                <w:lang w:val="en-GB"/>
              </w:rPr>
              <w:t>2,</w:t>
            </w:r>
            <w:r w:rsidR="006B7092" w:rsidRPr="00131BEF">
              <w:rPr>
                <w:bCs/>
                <w:sz w:val="20"/>
                <w:szCs w:val="20"/>
                <w:lang w:val="en-GB"/>
              </w:rPr>
              <w:t>024</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3E8EA2E0" w14:textId="25EEE932" w:rsidR="00D97151" w:rsidRPr="00144B24" w:rsidRDefault="00F627F4" w:rsidP="00D97151">
            <w:pPr>
              <w:jc w:val="right"/>
              <w:rPr>
                <w:sz w:val="20"/>
                <w:szCs w:val="20"/>
                <w:lang w:val="en-GB"/>
              </w:rPr>
            </w:pPr>
            <w:r>
              <w:rPr>
                <w:sz w:val="20"/>
                <w:szCs w:val="20"/>
                <w:lang w:val="en-GB"/>
              </w:rPr>
              <w:t>3,048</w:t>
            </w:r>
          </w:p>
        </w:tc>
      </w:tr>
      <w:tr w:rsidR="00D97151" w:rsidRPr="00144B24" w14:paraId="6ADF712F"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2773EBC7" w14:textId="77777777" w:rsidR="00D97151" w:rsidRPr="00144B24" w:rsidRDefault="00D97151" w:rsidP="00D97151">
            <w:pPr>
              <w:rPr>
                <w:sz w:val="20"/>
                <w:szCs w:val="20"/>
                <w:lang w:val="en-GB"/>
              </w:rPr>
            </w:pPr>
          </w:p>
        </w:tc>
        <w:tc>
          <w:tcPr>
            <w:tcW w:w="1420"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2528ED77" w14:textId="688FCCBC" w:rsidR="00D97151" w:rsidRPr="009A723A" w:rsidRDefault="00A36606" w:rsidP="00D97151">
            <w:pPr>
              <w:jc w:val="right"/>
              <w:rPr>
                <w:b/>
                <w:bCs/>
                <w:sz w:val="20"/>
                <w:szCs w:val="20"/>
                <w:lang w:val="en-GB"/>
              </w:rPr>
            </w:pPr>
            <w:r>
              <w:rPr>
                <w:b/>
                <w:bCs/>
                <w:sz w:val="20"/>
                <w:szCs w:val="20"/>
                <w:lang w:val="en-GB"/>
              </w:rPr>
              <w:t>1,</w:t>
            </w:r>
            <w:r w:rsidR="007E7348">
              <w:rPr>
                <w:b/>
                <w:bCs/>
                <w:sz w:val="20"/>
                <w:szCs w:val="20"/>
                <w:lang w:val="en-GB"/>
              </w:rPr>
              <w:t>66</w:t>
            </w:r>
            <w:r w:rsidR="00C20B27">
              <w:rPr>
                <w:b/>
                <w:bCs/>
                <w:sz w:val="20"/>
                <w:szCs w:val="20"/>
                <w:lang w:val="en-GB"/>
              </w:rPr>
              <w:t>1</w:t>
            </w:r>
          </w:p>
        </w:tc>
        <w:tc>
          <w:tcPr>
            <w:tcW w:w="1540" w:type="dxa"/>
            <w:gridSpan w:val="4"/>
            <w:tcBorders>
              <w:top w:val="single" w:sz="4" w:space="0" w:color="auto"/>
              <w:left w:val="nil"/>
              <w:bottom w:val="single" w:sz="4" w:space="0" w:color="auto"/>
              <w:right w:val="nil"/>
            </w:tcBorders>
            <w:noWrap/>
            <w:tcMar>
              <w:top w:w="15" w:type="dxa"/>
              <w:left w:w="15" w:type="dxa"/>
              <w:bottom w:w="0" w:type="dxa"/>
              <w:right w:w="15" w:type="dxa"/>
            </w:tcMar>
            <w:vAlign w:val="bottom"/>
          </w:tcPr>
          <w:p w14:paraId="2E2AA7BD" w14:textId="42589965" w:rsidR="00D97151" w:rsidRPr="00131BEF" w:rsidRDefault="00D97151" w:rsidP="00D97151">
            <w:pPr>
              <w:jc w:val="right"/>
              <w:rPr>
                <w:b/>
                <w:bCs/>
                <w:sz w:val="20"/>
                <w:szCs w:val="20"/>
                <w:lang w:val="en-GB"/>
              </w:rPr>
            </w:pPr>
            <w:r w:rsidRPr="00131BEF">
              <w:rPr>
                <w:b/>
                <w:bCs/>
                <w:sz w:val="20"/>
                <w:szCs w:val="20"/>
                <w:lang w:val="en-GB"/>
              </w:rPr>
              <w:t>5,</w:t>
            </w:r>
            <w:r w:rsidR="006B7092" w:rsidRPr="00131BEF">
              <w:rPr>
                <w:b/>
                <w:bCs/>
                <w:sz w:val="20"/>
                <w:szCs w:val="20"/>
                <w:lang w:val="en-GB"/>
              </w:rPr>
              <w:t>377</w:t>
            </w:r>
          </w:p>
        </w:tc>
        <w:tc>
          <w:tcPr>
            <w:tcW w:w="134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3571D404" w14:textId="4616DF6A" w:rsidR="00D97151" w:rsidRPr="009A723A" w:rsidRDefault="00F627F4" w:rsidP="00D97151">
            <w:pPr>
              <w:jc w:val="right"/>
              <w:rPr>
                <w:b/>
                <w:sz w:val="20"/>
                <w:szCs w:val="20"/>
                <w:lang w:val="en-GB"/>
              </w:rPr>
            </w:pPr>
            <w:r>
              <w:rPr>
                <w:b/>
                <w:sz w:val="20"/>
                <w:szCs w:val="20"/>
                <w:lang w:val="en-GB"/>
              </w:rPr>
              <w:t>6,628</w:t>
            </w:r>
          </w:p>
        </w:tc>
      </w:tr>
      <w:tr w:rsidR="00D97151" w:rsidRPr="00144B24" w14:paraId="008C614A"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1906046C" w14:textId="77777777" w:rsidR="00D97151" w:rsidRPr="00144B24" w:rsidRDefault="00D97151" w:rsidP="00D97151">
            <w:pPr>
              <w:rPr>
                <w:b/>
                <w:bCs/>
                <w:sz w:val="20"/>
                <w:szCs w:val="20"/>
                <w:lang w:val="en-GB"/>
              </w:rPr>
            </w:pPr>
            <w:r w:rsidRPr="00144B24">
              <w:rPr>
                <w:b/>
                <w:bCs/>
                <w:sz w:val="20"/>
                <w:szCs w:val="20"/>
                <w:lang w:val="en-GB"/>
              </w:rPr>
              <w:t>Current assets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16E46FE4" w14:textId="77777777" w:rsidR="00D97151" w:rsidRPr="00144B24" w:rsidRDefault="00D97151" w:rsidP="00D97151">
            <w:pPr>
              <w:rPr>
                <w:b/>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54A52A56" w14:textId="77777777" w:rsidR="00D97151" w:rsidRPr="00131BEF" w:rsidRDefault="00D97151" w:rsidP="00D97151">
            <w:pPr>
              <w:rPr>
                <w:b/>
                <w:bCs/>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5F55FB09" w14:textId="77777777" w:rsidR="00D97151" w:rsidRPr="00144B24" w:rsidRDefault="00D97151" w:rsidP="00D97151">
            <w:pPr>
              <w:rPr>
                <w:sz w:val="20"/>
                <w:szCs w:val="20"/>
                <w:lang w:val="en-GB"/>
              </w:rPr>
            </w:pPr>
          </w:p>
        </w:tc>
      </w:tr>
      <w:tr w:rsidR="00D97151" w:rsidRPr="00144B24" w14:paraId="453C671C"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247CFF45" w14:textId="77777777" w:rsidR="00D97151" w:rsidRPr="00144B24" w:rsidRDefault="00D97151" w:rsidP="00D97151">
            <w:pPr>
              <w:rPr>
                <w:sz w:val="20"/>
                <w:szCs w:val="20"/>
                <w:lang w:val="en-GB"/>
              </w:rPr>
            </w:pPr>
            <w:r w:rsidRPr="00144B24">
              <w:rPr>
                <w:sz w:val="20"/>
                <w:szCs w:val="20"/>
                <w:lang w:val="en-GB"/>
              </w:rPr>
              <w:t>Trade and other receivables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6A59B40F" w14:textId="6249A37B" w:rsidR="00D97151" w:rsidRPr="009A723A" w:rsidRDefault="007E7348" w:rsidP="00D97151">
            <w:pPr>
              <w:jc w:val="right"/>
              <w:rPr>
                <w:bCs/>
                <w:sz w:val="20"/>
                <w:szCs w:val="20"/>
                <w:lang w:val="en-GB"/>
              </w:rPr>
            </w:pPr>
            <w:r>
              <w:rPr>
                <w:bCs/>
                <w:sz w:val="20"/>
                <w:szCs w:val="20"/>
                <w:lang w:val="en-GB"/>
              </w:rPr>
              <w:t>1,645</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0E5D9F6C" w14:textId="14A1851A" w:rsidR="00D97151" w:rsidRPr="00131BEF" w:rsidRDefault="00D97151" w:rsidP="00D97151">
            <w:pPr>
              <w:jc w:val="right"/>
              <w:rPr>
                <w:bCs/>
                <w:sz w:val="20"/>
                <w:szCs w:val="20"/>
                <w:lang w:val="en-GB"/>
              </w:rPr>
            </w:pPr>
            <w:r w:rsidRPr="00131BEF">
              <w:rPr>
                <w:bCs/>
                <w:sz w:val="20"/>
                <w:szCs w:val="20"/>
                <w:lang w:val="en-GB"/>
              </w:rPr>
              <w:t>4,</w:t>
            </w:r>
            <w:r w:rsidR="006B7092" w:rsidRPr="00131BEF">
              <w:rPr>
                <w:bCs/>
                <w:sz w:val="20"/>
                <w:szCs w:val="20"/>
                <w:lang w:val="en-GB"/>
              </w:rPr>
              <w:t>747</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38B9A6AF" w14:textId="1D3E839C" w:rsidR="00D97151" w:rsidRPr="00144B24" w:rsidRDefault="00F627F4" w:rsidP="00D97151">
            <w:pPr>
              <w:jc w:val="right"/>
              <w:rPr>
                <w:sz w:val="20"/>
                <w:szCs w:val="20"/>
                <w:lang w:val="en-GB"/>
              </w:rPr>
            </w:pPr>
            <w:r>
              <w:rPr>
                <w:sz w:val="20"/>
                <w:szCs w:val="20"/>
                <w:lang w:val="en-GB"/>
              </w:rPr>
              <w:t>3,649</w:t>
            </w:r>
          </w:p>
        </w:tc>
      </w:tr>
      <w:tr w:rsidR="00D97151" w:rsidRPr="00144B24" w14:paraId="6C33D906"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394C675A" w14:textId="77777777" w:rsidR="00D97151" w:rsidRDefault="00D97151" w:rsidP="00D97151">
            <w:pPr>
              <w:rPr>
                <w:sz w:val="20"/>
                <w:szCs w:val="20"/>
                <w:lang w:val="en-GB"/>
              </w:rPr>
            </w:pPr>
            <w:r>
              <w:rPr>
                <w:sz w:val="20"/>
                <w:szCs w:val="20"/>
                <w:lang w:val="en-GB"/>
              </w:rPr>
              <w:t>Inventories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4325BACA" w14:textId="643D9255" w:rsidR="00D97151" w:rsidRDefault="007E7348" w:rsidP="00D97151">
            <w:pPr>
              <w:jc w:val="right"/>
              <w:rPr>
                <w:bCs/>
                <w:sz w:val="20"/>
                <w:szCs w:val="20"/>
                <w:lang w:val="en-GB"/>
              </w:rPr>
            </w:pPr>
            <w:r>
              <w:rPr>
                <w:bCs/>
                <w:sz w:val="20"/>
                <w:szCs w:val="20"/>
                <w:lang w:val="en-GB"/>
              </w:rPr>
              <w:t>1,061</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197BC215" w14:textId="6ECC1CEB" w:rsidR="00D97151" w:rsidRPr="00131BEF" w:rsidRDefault="006B7092" w:rsidP="00D97151">
            <w:pPr>
              <w:jc w:val="right"/>
              <w:rPr>
                <w:bCs/>
                <w:sz w:val="20"/>
                <w:szCs w:val="20"/>
                <w:lang w:val="en-GB"/>
              </w:rPr>
            </w:pPr>
            <w:r w:rsidRPr="00131BEF">
              <w:rPr>
                <w:bCs/>
                <w:sz w:val="20"/>
                <w:szCs w:val="20"/>
                <w:lang w:val="en-GB"/>
              </w:rPr>
              <w:t>794</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3BD16C48" w14:textId="0209CC3D" w:rsidR="00D97151" w:rsidRDefault="006C1F8C" w:rsidP="00D97151">
            <w:pPr>
              <w:jc w:val="right"/>
              <w:rPr>
                <w:sz w:val="20"/>
                <w:szCs w:val="20"/>
                <w:lang w:val="en-GB"/>
              </w:rPr>
            </w:pPr>
            <w:r>
              <w:rPr>
                <w:sz w:val="20"/>
                <w:szCs w:val="20"/>
                <w:lang w:val="en-GB"/>
              </w:rPr>
              <w:t>1,044</w:t>
            </w:r>
          </w:p>
        </w:tc>
      </w:tr>
      <w:tr w:rsidR="007E7348" w:rsidRPr="00144B24" w14:paraId="2338B9A4"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4EFA0A2F" w14:textId="1C7E6A86" w:rsidR="007E7348" w:rsidRDefault="008A2833" w:rsidP="00D97151">
            <w:pPr>
              <w:rPr>
                <w:sz w:val="20"/>
                <w:szCs w:val="20"/>
                <w:lang w:val="en-GB"/>
              </w:rPr>
            </w:pPr>
            <w:r>
              <w:rPr>
                <w:sz w:val="20"/>
                <w:szCs w:val="20"/>
                <w:lang w:val="en-GB"/>
              </w:rPr>
              <w:t>Asse</w:t>
            </w:r>
            <w:r w:rsidR="005460E8">
              <w:rPr>
                <w:sz w:val="20"/>
                <w:szCs w:val="20"/>
                <w:lang w:val="en-GB"/>
              </w:rPr>
              <w:t>ts</w:t>
            </w:r>
            <w:r>
              <w:rPr>
                <w:sz w:val="20"/>
                <w:szCs w:val="20"/>
                <w:lang w:val="en-GB"/>
              </w:rPr>
              <w:t xml:space="preserve"> held for sale</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696596F2" w14:textId="17117C57" w:rsidR="007E7348" w:rsidRDefault="008A2833" w:rsidP="00D97151">
            <w:pPr>
              <w:jc w:val="right"/>
              <w:rPr>
                <w:bCs/>
                <w:sz w:val="20"/>
                <w:szCs w:val="20"/>
                <w:lang w:val="en-GB"/>
              </w:rPr>
            </w:pPr>
            <w:r>
              <w:rPr>
                <w:bCs/>
                <w:sz w:val="20"/>
                <w:szCs w:val="20"/>
                <w:lang w:val="en-GB"/>
              </w:rPr>
              <w:t>4,274</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795CB500" w14:textId="277E48E7" w:rsidR="007E7348" w:rsidRPr="00131BEF" w:rsidRDefault="006B7092" w:rsidP="00D97151">
            <w:pPr>
              <w:jc w:val="right"/>
              <w:rPr>
                <w:bCs/>
                <w:sz w:val="20"/>
                <w:szCs w:val="20"/>
                <w:lang w:val="en-GB"/>
              </w:rPr>
            </w:pPr>
            <w:r w:rsidRPr="00131BEF">
              <w:rPr>
                <w:bCs/>
                <w:sz w:val="20"/>
                <w:szCs w:val="20"/>
                <w:lang w:val="en-GB"/>
              </w:rPr>
              <w:t>-</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7498C133" w14:textId="4CECFF19" w:rsidR="007E7348" w:rsidRDefault="006C1F8C" w:rsidP="00D97151">
            <w:pPr>
              <w:jc w:val="right"/>
              <w:rPr>
                <w:sz w:val="20"/>
                <w:szCs w:val="20"/>
                <w:lang w:val="en-GB"/>
              </w:rPr>
            </w:pPr>
            <w:r>
              <w:rPr>
                <w:sz w:val="20"/>
                <w:szCs w:val="20"/>
                <w:lang w:val="en-GB"/>
              </w:rPr>
              <w:t>-</w:t>
            </w:r>
          </w:p>
        </w:tc>
      </w:tr>
      <w:tr w:rsidR="00D97151" w:rsidRPr="00144B24" w14:paraId="565999FB"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1C19B757" w14:textId="77777777" w:rsidR="00D97151" w:rsidRPr="00144B24" w:rsidRDefault="00D97151" w:rsidP="00D97151">
            <w:pPr>
              <w:rPr>
                <w:sz w:val="20"/>
                <w:szCs w:val="20"/>
                <w:lang w:val="en-GB"/>
              </w:rPr>
            </w:pPr>
            <w:r w:rsidRPr="00144B24">
              <w:rPr>
                <w:sz w:val="20"/>
                <w:szCs w:val="20"/>
                <w:lang w:val="en-GB"/>
              </w:rPr>
              <w:t>Cash and cash equivalents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219B3756" w14:textId="4372DE5B" w:rsidR="00D97151" w:rsidRPr="009A723A" w:rsidRDefault="007E7348" w:rsidP="00D97151">
            <w:pPr>
              <w:jc w:val="right"/>
              <w:rPr>
                <w:bCs/>
                <w:sz w:val="20"/>
                <w:szCs w:val="20"/>
                <w:lang w:val="en-GB"/>
              </w:rPr>
            </w:pPr>
            <w:r>
              <w:rPr>
                <w:bCs/>
                <w:sz w:val="20"/>
                <w:szCs w:val="20"/>
                <w:lang w:val="en-GB"/>
              </w:rPr>
              <w:t>51</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5AA69098" w14:textId="57CF7192" w:rsidR="00D97151" w:rsidRPr="00131BEF" w:rsidRDefault="006B7092" w:rsidP="00D97151">
            <w:pPr>
              <w:jc w:val="right"/>
              <w:rPr>
                <w:bCs/>
                <w:sz w:val="20"/>
                <w:szCs w:val="20"/>
                <w:lang w:val="en-GB"/>
              </w:rPr>
            </w:pPr>
            <w:r w:rsidRPr="00131BEF">
              <w:rPr>
                <w:bCs/>
                <w:sz w:val="20"/>
                <w:szCs w:val="20"/>
                <w:lang w:val="en-GB"/>
              </w:rPr>
              <w:t>1,055</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4305F375" w14:textId="2EE36114" w:rsidR="00D97151" w:rsidRPr="00144B24" w:rsidRDefault="004429B4" w:rsidP="00D97151">
            <w:pPr>
              <w:jc w:val="right"/>
              <w:rPr>
                <w:sz w:val="20"/>
                <w:szCs w:val="20"/>
                <w:lang w:val="en-GB"/>
              </w:rPr>
            </w:pPr>
            <w:r>
              <w:rPr>
                <w:sz w:val="20"/>
                <w:szCs w:val="20"/>
                <w:lang w:val="en-GB"/>
              </w:rPr>
              <w:t>1,</w:t>
            </w:r>
            <w:r w:rsidR="006C1F8C">
              <w:rPr>
                <w:sz w:val="20"/>
                <w:szCs w:val="20"/>
                <w:lang w:val="en-GB"/>
              </w:rPr>
              <w:t>186</w:t>
            </w:r>
          </w:p>
        </w:tc>
      </w:tr>
      <w:tr w:rsidR="00D97151" w:rsidRPr="00144B24" w14:paraId="79EAD909"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7F46323F" w14:textId="77777777" w:rsidR="00D97151" w:rsidRPr="00144B24" w:rsidRDefault="00D97151" w:rsidP="00D97151">
            <w:pPr>
              <w:rPr>
                <w:sz w:val="20"/>
                <w:szCs w:val="20"/>
                <w:lang w:val="en-GB"/>
              </w:rPr>
            </w:pPr>
          </w:p>
        </w:tc>
        <w:tc>
          <w:tcPr>
            <w:tcW w:w="1420"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4302A042" w14:textId="26916E06" w:rsidR="00D97151" w:rsidRPr="00144B24" w:rsidRDefault="008A2833" w:rsidP="00D97151">
            <w:pPr>
              <w:jc w:val="right"/>
              <w:rPr>
                <w:b/>
                <w:bCs/>
                <w:sz w:val="20"/>
                <w:szCs w:val="20"/>
                <w:lang w:val="en-GB"/>
              </w:rPr>
            </w:pPr>
            <w:r>
              <w:rPr>
                <w:b/>
                <w:bCs/>
                <w:sz w:val="20"/>
                <w:szCs w:val="20"/>
                <w:lang w:val="en-GB"/>
              </w:rPr>
              <w:t>7,031</w:t>
            </w:r>
          </w:p>
        </w:tc>
        <w:tc>
          <w:tcPr>
            <w:tcW w:w="1540" w:type="dxa"/>
            <w:gridSpan w:val="4"/>
            <w:tcBorders>
              <w:top w:val="single" w:sz="4" w:space="0" w:color="auto"/>
              <w:left w:val="nil"/>
              <w:bottom w:val="single" w:sz="4" w:space="0" w:color="auto"/>
              <w:right w:val="nil"/>
            </w:tcBorders>
            <w:noWrap/>
            <w:tcMar>
              <w:top w:w="15" w:type="dxa"/>
              <w:left w:w="15" w:type="dxa"/>
              <w:bottom w:w="0" w:type="dxa"/>
              <w:right w:w="15" w:type="dxa"/>
            </w:tcMar>
            <w:vAlign w:val="bottom"/>
          </w:tcPr>
          <w:p w14:paraId="56CAEA1A" w14:textId="78C3E136" w:rsidR="00D97151" w:rsidRPr="00131BEF" w:rsidRDefault="00D97151" w:rsidP="00D97151">
            <w:pPr>
              <w:jc w:val="right"/>
              <w:rPr>
                <w:b/>
                <w:bCs/>
                <w:sz w:val="20"/>
                <w:szCs w:val="20"/>
                <w:lang w:val="en-GB"/>
              </w:rPr>
            </w:pPr>
            <w:r w:rsidRPr="00131BEF">
              <w:rPr>
                <w:b/>
                <w:bCs/>
                <w:sz w:val="20"/>
                <w:szCs w:val="20"/>
                <w:lang w:val="en-GB"/>
              </w:rPr>
              <w:t>6,</w:t>
            </w:r>
            <w:r w:rsidR="006B7092" w:rsidRPr="00131BEF">
              <w:rPr>
                <w:b/>
                <w:bCs/>
                <w:sz w:val="20"/>
                <w:szCs w:val="20"/>
                <w:lang w:val="en-GB"/>
              </w:rPr>
              <w:t>596</w:t>
            </w:r>
          </w:p>
        </w:tc>
        <w:tc>
          <w:tcPr>
            <w:tcW w:w="134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4183D763" w14:textId="48088595" w:rsidR="00D97151" w:rsidRPr="009A723A" w:rsidRDefault="006C1F8C" w:rsidP="00D97151">
            <w:pPr>
              <w:jc w:val="right"/>
              <w:rPr>
                <w:b/>
                <w:sz w:val="20"/>
                <w:szCs w:val="20"/>
                <w:lang w:val="en-GB"/>
              </w:rPr>
            </w:pPr>
            <w:r>
              <w:rPr>
                <w:b/>
                <w:sz w:val="20"/>
                <w:szCs w:val="20"/>
                <w:lang w:val="en-GB"/>
              </w:rPr>
              <w:t>5,879</w:t>
            </w:r>
          </w:p>
        </w:tc>
      </w:tr>
      <w:tr w:rsidR="00D97151" w:rsidRPr="00144B24" w14:paraId="0A92A5F1"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419539F0" w14:textId="77777777" w:rsidR="00D97151" w:rsidRPr="00144B24" w:rsidRDefault="00D97151" w:rsidP="00D97151">
            <w:pPr>
              <w:rPr>
                <w:b/>
                <w:bCs/>
                <w:sz w:val="20"/>
                <w:szCs w:val="20"/>
                <w:lang w:val="en-GB"/>
              </w:rPr>
            </w:pPr>
          </w:p>
        </w:tc>
        <w:tc>
          <w:tcPr>
            <w:tcW w:w="1420" w:type="dxa"/>
            <w:gridSpan w:val="2"/>
            <w:tcBorders>
              <w:top w:val="nil"/>
              <w:left w:val="nil"/>
              <w:bottom w:val="nil"/>
              <w:right w:val="nil"/>
            </w:tcBorders>
            <w:noWrap/>
            <w:tcMar>
              <w:top w:w="15" w:type="dxa"/>
              <w:left w:w="15" w:type="dxa"/>
              <w:bottom w:w="0" w:type="dxa"/>
              <w:right w:w="15" w:type="dxa"/>
            </w:tcMar>
            <w:vAlign w:val="bottom"/>
          </w:tcPr>
          <w:p w14:paraId="14DC75D8" w14:textId="77777777" w:rsidR="00D97151" w:rsidRPr="00144B24" w:rsidRDefault="00D97151" w:rsidP="00D97151">
            <w:pPr>
              <w:rPr>
                <w:b/>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68A1A826" w14:textId="77777777" w:rsidR="00D97151" w:rsidRPr="00131BEF" w:rsidRDefault="00D97151" w:rsidP="00D97151">
            <w:pPr>
              <w:rPr>
                <w:b/>
                <w:bCs/>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1CBC9AFD" w14:textId="77777777" w:rsidR="00D97151" w:rsidRPr="00144B24" w:rsidRDefault="00D97151" w:rsidP="00D97151">
            <w:pPr>
              <w:rPr>
                <w:sz w:val="20"/>
                <w:szCs w:val="20"/>
                <w:lang w:val="en-GB"/>
              </w:rPr>
            </w:pPr>
          </w:p>
        </w:tc>
      </w:tr>
      <w:tr w:rsidR="00D97151" w:rsidRPr="00144B24" w14:paraId="00DE1280"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36F4D3B6" w14:textId="77777777" w:rsidR="00D97151" w:rsidRPr="00144B24" w:rsidRDefault="00D97151" w:rsidP="00D97151">
            <w:pPr>
              <w:rPr>
                <w:b/>
                <w:bCs/>
                <w:sz w:val="20"/>
                <w:szCs w:val="20"/>
                <w:lang w:val="en-GB"/>
              </w:rPr>
            </w:pPr>
            <w:r>
              <w:rPr>
                <w:b/>
                <w:bCs/>
                <w:sz w:val="20"/>
                <w:szCs w:val="20"/>
                <w:lang w:val="en-GB"/>
              </w:rPr>
              <w:t>TOTAL ASSETS</w:t>
            </w:r>
          </w:p>
        </w:tc>
        <w:tc>
          <w:tcPr>
            <w:tcW w:w="1420" w:type="dxa"/>
            <w:gridSpan w:val="2"/>
            <w:tcBorders>
              <w:top w:val="single" w:sz="4" w:space="0" w:color="auto"/>
              <w:left w:val="nil"/>
              <w:bottom w:val="single" w:sz="8" w:space="0" w:color="auto"/>
              <w:right w:val="nil"/>
            </w:tcBorders>
            <w:noWrap/>
            <w:tcMar>
              <w:top w:w="15" w:type="dxa"/>
              <w:left w:w="15" w:type="dxa"/>
              <w:bottom w:w="0" w:type="dxa"/>
              <w:right w:w="15" w:type="dxa"/>
            </w:tcMar>
            <w:vAlign w:val="bottom"/>
          </w:tcPr>
          <w:p w14:paraId="696AB9B1" w14:textId="787D4890" w:rsidR="00D97151" w:rsidRPr="00144B24" w:rsidRDefault="008A2833" w:rsidP="00D97151">
            <w:pPr>
              <w:jc w:val="right"/>
              <w:rPr>
                <w:b/>
                <w:bCs/>
                <w:sz w:val="20"/>
                <w:szCs w:val="20"/>
                <w:lang w:val="en-GB"/>
              </w:rPr>
            </w:pPr>
            <w:r>
              <w:rPr>
                <w:b/>
                <w:bCs/>
                <w:sz w:val="20"/>
                <w:szCs w:val="20"/>
                <w:lang w:val="en-GB"/>
              </w:rPr>
              <w:t>8,69</w:t>
            </w:r>
            <w:r w:rsidR="00C20B27">
              <w:rPr>
                <w:b/>
                <w:bCs/>
                <w:sz w:val="20"/>
                <w:szCs w:val="20"/>
                <w:lang w:val="en-GB"/>
              </w:rPr>
              <w:t>2</w:t>
            </w:r>
          </w:p>
        </w:tc>
        <w:tc>
          <w:tcPr>
            <w:tcW w:w="1540" w:type="dxa"/>
            <w:gridSpan w:val="4"/>
            <w:tcBorders>
              <w:top w:val="single" w:sz="4" w:space="0" w:color="auto"/>
              <w:left w:val="nil"/>
              <w:bottom w:val="single" w:sz="8" w:space="0" w:color="auto"/>
              <w:right w:val="nil"/>
            </w:tcBorders>
            <w:noWrap/>
            <w:tcMar>
              <w:top w:w="15" w:type="dxa"/>
              <w:left w:w="15" w:type="dxa"/>
              <w:bottom w:w="0" w:type="dxa"/>
              <w:right w:w="15" w:type="dxa"/>
            </w:tcMar>
            <w:vAlign w:val="bottom"/>
          </w:tcPr>
          <w:p w14:paraId="3E62AD91" w14:textId="54EBFE9C" w:rsidR="00D97151" w:rsidRPr="00131BEF" w:rsidRDefault="00D97151" w:rsidP="00D97151">
            <w:pPr>
              <w:jc w:val="right"/>
              <w:rPr>
                <w:b/>
                <w:bCs/>
                <w:sz w:val="20"/>
                <w:szCs w:val="20"/>
                <w:lang w:val="en-GB"/>
              </w:rPr>
            </w:pPr>
            <w:r w:rsidRPr="00131BEF">
              <w:rPr>
                <w:b/>
                <w:bCs/>
                <w:sz w:val="20"/>
                <w:szCs w:val="20"/>
                <w:lang w:val="en-GB"/>
              </w:rPr>
              <w:t>1</w:t>
            </w:r>
            <w:r w:rsidR="006B7092" w:rsidRPr="00131BEF">
              <w:rPr>
                <w:b/>
                <w:bCs/>
                <w:sz w:val="20"/>
                <w:szCs w:val="20"/>
                <w:lang w:val="en-GB"/>
              </w:rPr>
              <w:t>1,973</w:t>
            </w:r>
          </w:p>
        </w:tc>
        <w:tc>
          <w:tcPr>
            <w:tcW w:w="1340" w:type="dxa"/>
            <w:gridSpan w:val="3"/>
            <w:tcBorders>
              <w:top w:val="single" w:sz="4" w:space="0" w:color="auto"/>
              <w:left w:val="nil"/>
              <w:bottom w:val="single" w:sz="8" w:space="0" w:color="auto"/>
              <w:right w:val="nil"/>
            </w:tcBorders>
            <w:noWrap/>
            <w:tcMar>
              <w:top w:w="15" w:type="dxa"/>
              <w:left w:w="15" w:type="dxa"/>
              <w:bottom w:w="0" w:type="dxa"/>
              <w:right w:w="15" w:type="dxa"/>
            </w:tcMar>
            <w:vAlign w:val="bottom"/>
          </w:tcPr>
          <w:p w14:paraId="6AA96D96" w14:textId="579FFC71" w:rsidR="00D97151" w:rsidRPr="009A723A" w:rsidRDefault="00D97151" w:rsidP="00D97151">
            <w:pPr>
              <w:jc w:val="right"/>
              <w:rPr>
                <w:b/>
                <w:sz w:val="20"/>
                <w:szCs w:val="20"/>
                <w:lang w:val="en-GB"/>
              </w:rPr>
            </w:pPr>
            <w:r>
              <w:rPr>
                <w:b/>
                <w:sz w:val="20"/>
                <w:szCs w:val="20"/>
                <w:lang w:val="en-GB"/>
              </w:rPr>
              <w:t>1</w:t>
            </w:r>
            <w:r w:rsidR="006C1F8C">
              <w:rPr>
                <w:b/>
                <w:sz w:val="20"/>
                <w:szCs w:val="20"/>
                <w:lang w:val="en-GB"/>
              </w:rPr>
              <w:t>2,507</w:t>
            </w:r>
          </w:p>
        </w:tc>
      </w:tr>
      <w:tr w:rsidR="00D97151" w:rsidRPr="00144B24" w14:paraId="38180390"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62786767" w14:textId="77777777" w:rsidR="00D97151" w:rsidRPr="00144B24" w:rsidRDefault="00D97151" w:rsidP="00D97151">
            <w:pPr>
              <w:rPr>
                <w:b/>
                <w:bCs/>
                <w:sz w:val="20"/>
                <w:szCs w:val="20"/>
                <w:lang w:val="en-GB"/>
              </w:rPr>
            </w:pPr>
          </w:p>
        </w:tc>
        <w:tc>
          <w:tcPr>
            <w:tcW w:w="1420" w:type="dxa"/>
            <w:gridSpan w:val="2"/>
            <w:tcBorders>
              <w:top w:val="nil"/>
              <w:left w:val="nil"/>
              <w:bottom w:val="nil"/>
              <w:right w:val="nil"/>
            </w:tcBorders>
            <w:noWrap/>
            <w:tcMar>
              <w:top w:w="15" w:type="dxa"/>
              <w:left w:w="15" w:type="dxa"/>
              <w:bottom w:w="0" w:type="dxa"/>
              <w:right w:w="15" w:type="dxa"/>
            </w:tcMar>
            <w:vAlign w:val="bottom"/>
          </w:tcPr>
          <w:p w14:paraId="4023CF62" w14:textId="77777777" w:rsidR="00D97151" w:rsidRPr="00144B24" w:rsidRDefault="00D97151" w:rsidP="00D97151">
            <w:pPr>
              <w:rPr>
                <w:b/>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38D7B64C" w14:textId="77777777" w:rsidR="00D97151" w:rsidRPr="00131BEF" w:rsidRDefault="00D97151" w:rsidP="00D97151">
            <w:pPr>
              <w:rPr>
                <w:b/>
                <w:bCs/>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46795754" w14:textId="77777777" w:rsidR="00D97151" w:rsidRPr="00144B24" w:rsidRDefault="00D97151" w:rsidP="00D97151">
            <w:pPr>
              <w:rPr>
                <w:sz w:val="20"/>
                <w:szCs w:val="20"/>
                <w:lang w:val="en-GB"/>
              </w:rPr>
            </w:pPr>
          </w:p>
        </w:tc>
      </w:tr>
      <w:tr w:rsidR="00D97151" w:rsidRPr="00144B24" w14:paraId="193F0F93"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0C4D812F" w14:textId="77777777" w:rsidR="00D97151" w:rsidRDefault="00D97151" w:rsidP="00D97151">
            <w:pPr>
              <w:rPr>
                <w:b/>
                <w:bCs/>
                <w:sz w:val="20"/>
                <w:szCs w:val="20"/>
                <w:lang w:val="en-GB"/>
              </w:rPr>
            </w:pPr>
            <w:r>
              <w:rPr>
                <w:b/>
                <w:bCs/>
                <w:sz w:val="20"/>
                <w:szCs w:val="20"/>
                <w:lang w:val="en-GB"/>
              </w:rPr>
              <w:t>Equity attributable to equity holders of the parent</w:t>
            </w:r>
          </w:p>
          <w:p w14:paraId="1461A1B2" w14:textId="77777777" w:rsidR="00D97151" w:rsidRPr="00144B24" w:rsidRDefault="00D97151" w:rsidP="00D97151">
            <w:pPr>
              <w:rPr>
                <w:b/>
                <w:bCs/>
                <w:sz w:val="20"/>
                <w:szCs w:val="20"/>
                <w:lang w:val="en-GB"/>
              </w:rPr>
            </w:pPr>
            <w:r>
              <w:rPr>
                <w:b/>
                <w:bCs/>
                <w:sz w:val="20"/>
                <w:szCs w:val="20"/>
                <w:lang w:val="en-GB"/>
              </w:rPr>
              <w:t>And non-controlling interest</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0084F74B" w14:textId="77777777" w:rsidR="00D97151" w:rsidRPr="00144B24" w:rsidRDefault="00D97151" w:rsidP="00D97151">
            <w:pPr>
              <w:rPr>
                <w:b/>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080FB29E" w14:textId="77777777" w:rsidR="00D97151" w:rsidRPr="00131BEF" w:rsidRDefault="00D97151" w:rsidP="00D97151">
            <w:pPr>
              <w:rPr>
                <w:b/>
                <w:bCs/>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5D441DFB" w14:textId="77777777" w:rsidR="00D97151" w:rsidRPr="00144B24" w:rsidRDefault="00D97151" w:rsidP="00D97151">
            <w:pPr>
              <w:rPr>
                <w:sz w:val="20"/>
                <w:szCs w:val="20"/>
                <w:lang w:val="en-GB"/>
              </w:rPr>
            </w:pPr>
          </w:p>
        </w:tc>
      </w:tr>
      <w:tr w:rsidR="00D97151" w:rsidRPr="00144B24" w14:paraId="3CFB0968"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23452D0E" w14:textId="77777777" w:rsidR="00D97151" w:rsidRPr="00144B24" w:rsidRDefault="00D97151" w:rsidP="00D97151">
            <w:pPr>
              <w:rPr>
                <w:sz w:val="20"/>
                <w:szCs w:val="20"/>
                <w:lang w:val="en-GB"/>
              </w:rPr>
            </w:pPr>
            <w:r w:rsidRPr="00144B24">
              <w:rPr>
                <w:sz w:val="20"/>
                <w:szCs w:val="20"/>
                <w:lang w:val="en-GB"/>
              </w:rPr>
              <w:t>Share capital</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2FDE43D6" w14:textId="379B3538" w:rsidR="00D97151" w:rsidRPr="009A723A" w:rsidRDefault="00C94C7F" w:rsidP="00D97151">
            <w:pPr>
              <w:jc w:val="right"/>
              <w:rPr>
                <w:bCs/>
                <w:sz w:val="20"/>
                <w:szCs w:val="20"/>
                <w:lang w:val="en-GB"/>
              </w:rPr>
            </w:pPr>
            <w:r>
              <w:rPr>
                <w:bCs/>
                <w:sz w:val="20"/>
                <w:szCs w:val="20"/>
                <w:lang w:val="en-GB"/>
              </w:rPr>
              <w:t>990</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7CDD22BC" w14:textId="322AE012" w:rsidR="00D97151" w:rsidRPr="00131BEF" w:rsidRDefault="00D97151" w:rsidP="00D97151">
            <w:pPr>
              <w:jc w:val="right"/>
              <w:rPr>
                <w:bCs/>
                <w:sz w:val="20"/>
                <w:szCs w:val="20"/>
                <w:lang w:val="en-GB"/>
              </w:rPr>
            </w:pPr>
            <w:r w:rsidRPr="00131BEF">
              <w:rPr>
                <w:bCs/>
                <w:sz w:val="20"/>
                <w:szCs w:val="20"/>
                <w:lang w:val="en-GB"/>
              </w:rPr>
              <w:t>564</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4A8A76C4" w14:textId="13767C14" w:rsidR="00D97151" w:rsidRPr="00144B24" w:rsidRDefault="006C1F8C" w:rsidP="00D97151">
            <w:pPr>
              <w:jc w:val="right"/>
              <w:rPr>
                <w:sz w:val="20"/>
                <w:szCs w:val="20"/>
                <w:lang w:val="en-GB"/>
              </w:rPr>
            </w:pPr>
            <w:r>
              <w:rPr>
                <w:sz w:val="20"/>
                <w:szCs w:val="20"/>
                <w:lang w:val="en-GB"/>
              </w:rPr>
              <w:t>990</w:t>
            </w:r>
          </w:p>
        </w:tc>
      </w:tr>
      <w:tr w:rsidR="00D97151" w:rsidRPr="00144B24" w14:paraId="3282CD38"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05A4AA36" w14:textId="77777777" w:rsidR="00D97151" w:rsidRPr="00144B24" w:rsidRDefault="00D97151" w:rsidP="00D97151">
            <w:pPr>
              <w:rPr>
                <w:sz w:val="20"/>
                <w:szCs w:val="20"/>
                <w:lang w:val="en-GB"/>
              </w:rPr>
            </w:pPr>
            <w:r w:rsidRPr="00144B24">
              <w:rPr>
                <w:sz w:val="20"/>
                <w:szCs w:val="20"/>
                <w:lang w:val="en-GB"/>
              </w:rPr>
              <w:t>Share premium account</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19227B6A" w14:textId="0D058135" w:rsidR="00D97151" w:rsidRPr="009A723A" w:rsidRDefault="00C94C7F" w:rsidP="00D97151">
            <w:pPr>
              <w:jc w:val="right"/>
              <w:rPr>
                <w:bCs/>
                <w:sz w:val="20"/>
                <w:szCs w:val="20"/>
                <w:lang w:val="en-GB"/>
              </w:rPr>
            </w:pPr>
            <w:r>
              <w:rPr>
                <w:bCs/>
                <w:sz w:val="20"/>
                <w:szCs w:val="20"/>
                <w:lang w:val="en-GB"/>
              </w:rPr>
              <w:t>2,094</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5AE541E9" w14:textId="68E0DEED" w:rsidR="00D97151" w:rsidRPr="00131BEF" w:rsidRDefault="00D97151" w:rsidP="00D97151">
            <w:pPr>
              <w:jc w:val="right"/>
              <w:rPr>
                <w:bCs/>
                <w:sz w:val="20"/>
                <w:szCs w:val="20"/>
                <w:lang w:val="en-GB"/>
              </w:rPr>
            </w:pPr>
            <w:r w:rsidRPr="00131BEF">
              <w:rPr>
                <w:bCs/>
                <w:sz w:val="20"/>
                <w:szCs w:val="20"/>
                <w:lang w:val="en-GB"/>
              </w:rPr>
              <w:t>-</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281E6E86" w14:textId="4DD9474F" w:rsidR="00D97151" w:rsidRPr="00144B24" w:rsidRDefault="006C1F8C" w:rsidP="00D97151">
            <w:pPr>
              <w:jc w:val="right"/>
              <w:rPr>
                <w:sz w:val="20"/>
                <w:szCs w:val="20"/>
                <w:lang w:val="en-GB"/>
              </w:rPr>
            </w:pPr>
            <w:r>
              <w:rPr>
                <w:sz w:val="20"/>
                <w:szCs w:val="20"/>
                <w:lang w:val="en-GB"/>
              </w:rPr>
              <w:t>2,094</w:t>
            </w:r>
          </w:p>
        </w:tc>
      </w:tr>
      <w:tr w:rsidR="00D97151" w:rsidRPr="00144B24" w14:paraId="6385E83B"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5F079C35" w14:textId="5A24FC76" w:rsidR="00D97151" w:rsidRPr="00144B24" w:rsidRDefault="00D97151" w:rsidP="00D97151">
            <w:pPr>
              <w:rPr>
                <w:sz w:val="20"/>
                <w:szCs w:val="20"/>
                <w:lang w:val="en-GB"/>
              </w:rPr>
            </w:pPr>
            <w:r>
              <w:rPr>
                <w:sz w:val="20"/>
                <w:szCs w:val="20"/>
                <w:lang w:val="en-GB"/>
              </w:rPr>
              <w:t>Other reserves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4200864E" w14:textId="297DA394" w:rsidR="00D97151" w:rsidRPr="009A723A" w:rsidRDefault="004D5AA5" w:rsidP="00D97151">
            <w:pPr>
              <w:jc w:val="right"/>
              <w:rPr>
                <w:bCs/>
                <w:sz w:val="20"/>
                <w:szCs w:val="20"/>
                <w:lang w:val="en-GB"/>
              </w:rPr>
            </w:pPr>
            <w:r>
              <w:rPr>
                <w:bCs/>
                <w:sz w:val="20"/>
                <w:szCs w:val="20"/>
                <w:lang w:val="en-GB"/>
              </w:rPr>
              <w:t>(</w:t>
            </w:r>
            <w:r w:rsidR="000B3C2D">
              <w:rPr>
                <w:bCs/>
                <w:sz w:val="20"/>
                <w:szCs w:val="20"/>
                <w:lang w:val="en-GB"/>
              </w:rPr>
              <w:t>105</w:t>
            </w:r>
            <w:r w:rsidR="00C94C7F">
              <w:rPr>
                <w:bCs/>
                <w:sz w:val="20"/>
                <w:szCs w:val="20"/>
                <w:lang w:val="en-GB"/>
              </w:rPr>
              <w:t>)</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292D2B24" w14:textId="622210B5" w:rsidR="00D97151" w:rsidRPr="00131BEF" w:rsidRDefault="00D97151" w:rsidP="00D97151">
            <w:pPr>
              <w:jc w:val="right"/>
              <w:rPr>
                <w:bCs/>
                <w:sz w:val="20"/>
                <w:szCs w:val="20"/>
                <w:lang w:val="en-GB"/>
              </w:rPr>
            </w:pPr>
            <w:r w:rsidRPr="00131BEF">
              <w:rPr>
                <w:bCs/>
                <w:sz w:val="20"/>
                <w:szCs w:val="20"/>
                <w:lang w:val="en-GB"/>
              </w:rPr>
              <w:t>(</w:t>
            </w:r>
            <w:r w:rsidR="009337F3" w:rsidRPr="00131BEF">
              <w:rPr>
                <w:bCs/>
                <w:sz w:val="20"/>
                <w:szCs w:val="20"/>
                <w:lang w:val="en-GB"/>
              </w:rPr>
              <w:t>168</w:t>
            </w:r>
            <w:r w:rsidRPr="00131BEF">
              <w:rPr>
                <w:bCs/>
                <w:sz w:val="20"/>
                <w:szCs w:val="20"/>
                <w:lang w:val="en-GB"/>
              </w:rPr>
              <w:t>)</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44DCBE86" w14:textId="7522D422" w:rsidR="00D97151" w:rsidRPr="00144B24" w:rsidRDefault="00D97151" w:rsidP="00D97151">
            <w:pPr>
              <w:jc w:val="right"/>
              <w:rPr>
                <w:sz w:val="20"/>
                <w:szCs w:val="20"/>
                <w:lang w:val="en-GB"/>
              </w:rPr>
            </w:pPr>
            <w:r>
              <w:rPr>
                <w:sz w:val="20"/>
                <w:szCs w:val="20"/>
                <w:lang w:val="en-GB"/>
              </w:rPr>
              <w:t>(</w:t>
            </w:r>
            <w:r w:rsidR="006C1F8C">
              <w:rPr>
                <w:sz w:val="20"/>
                <w:szCs w:val="20"/>
                <w:lang w:val="en-GB"/>
              </w:rPr>
              <w:t>94</w:t>
            </w:r>
            <w:r>
              <w:rPr>
                <w:sz w:val="20"/>
                <w:szCs w:val="20"/>
                <w:lang w:val="en-GB"/>
              </w:rPr>
              <w:t>)</w:t>
            </w:r>
          </w:p>
        </w:tc>
      </w:tr>
      <w:tr w:rsidR="00D97151" w:rsidRPr="00144B24" w14:paraId="7E0E1F94"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6661DFE7" w14:textId="77777777" w:rsidR="00D97151" w:rsidRPr="00144B24" w:rsidRDefault="00D97151" w:rsidP="00D97151">
            <w:pPr>
              <w:rPr>
                <w:sz w:val="20"/>
                <w:szCs w:val="20"/>
                <w:lang w:val="en-GB"/>
              </w:rPr>
            </w:pPr>
            <w:r w:rsidRPr="00144B24">
              <w:rPr>
                <w:sz w:val="20"/>
                <w:szCs w:val="20"/>
                <w:lang w:val="en-GB"/>
              </w:rPr>
              <w:t>Retained earnings</w:t>
            </w:r>
          </w:p>
        </w:tc>
        <w:tc>
          <w:tcPr>
            <w:tcW w:w="1420" w:type="dxa"/>
            <w:gridSpan w:val="2"/>
            <w:tcBorders>
              <w:top w:val="nil"/>
              <w:left w:val="nil"/>
              <w:bottom w:val="single" w:sz="4" w:space="0" w:color="auto"/>
              <w:right w:val="nil"/>
            </w:tcBorders>
            <w:noWrap/>
            <w:tcMar>
              <w:top w:w="15" w:type="dxa"/>
              <w:left w:w="15" w:type="dxa"/>
              <w:bottom w:w="0" w:type="dxa"/>
              <w:right w:w="15" w:type="dxa"/>
            </w:tcMar>
            <w:vAlign w:val="bottom"/>
          </w:tcPr>
          <w:p w14:paraId="53D78000" w14:textId="7C189AD4" w:rsidR="00D97151" w:rsidRPr="009A723A" w:rsidRDefault="00C94C7F" w:rsidP="00D97151">
            <w:pPr>
              <w:jc w:val="right"/>
              <w:rPr>
                <w:bCs/>
                <w:sz w:val="20"/>
                <w:szCs w:val="20"/>
                <w:lang w:val="en-GB"/>
              </w:rPr>
            </w:pPr>
            <w:r>
              <w:rPr>
                <w:bCs/>
                <w:sz w:val="20"/>
                <w:szCs w:val="20"/>
                <w:lang w:val="en-GB"/>
              </w:rPr>
              <w:t>(</w:t>
            </w:r>
            <w:r w:rsidR="002826C3">
              <w:rPr>
                <w:bCs/>
                <w:sz w:val="20"/>
                <w:szCs w:val="20"/>
                <w:lang w:val="en-GB"/>
              </w:rPr>
              <w:t>7</w:t>
            </w:r>
            <w:r w:rsidR="00BC78F5">
              <w:rPr>
                <w:bCs/>
                <w:sz w:val="20"/>
                <w:szCs w:val="20"/>
                <w:lang w:val="en-GB"/>
              </w:rPr>
              <w:t>25</w:t>
            </w:r>
            <w:r>
              <w:rPr>
                <w:bCs/>
                <w:sz w:val="20"/>
                <w:szCs w:val="20"/>
                <w:lang w:val="en-GB"/>
              </w:rPr>
              <w:t>)</w:t>
            </w:r>
          </w:p>
        </w:tc>
        <w:tc>
          <w:tcPr>
            <w:tcW w:w="1540" w:type="dxa"/>
            <w:gridSpan w:val="4"/>
            <w:tcBorders>
              <w:top w:val="nil"/>
              <w:left w:val="nil"/>
              <w:bottom w:val="single" w:sz="4" w:space="0" w:color="auto"/>
              <w:right w:val="nil"/>
            </w:tcBorders>
            <w:noWrap/>
            <w:tcMar>
              <w:top w:w="15" w:type="dxa"/>
              <w:left w:w="15" w:type="dxa"/>
              <w:bottom w:w="0" w:type="dxa"/>
              <w:right w:w="15" w:type="dxa"/>
            </w:tcMar>
            <w:vAlign w:val="bottom"/>
          </w:tcPr>
          <w:p w14:paraId="0D566D19" w14:textId="4E84373E" w:rsidR="00D97151" w:rsidRPr="00131BEF" w:rsidRDefault="009337F3" w:rsidP="00D97151">
            <w:pPr>
              <w:jc w:val="right"/>
              <w:rPr>
                <w:bCs/>
                <w:sz w:val="20"/>
                <w:szCs w:val="20"/>
                <w:lang w:val="en-GB"/>
              </w:rPr>
            </w:pPr>
            <w:r w:rsidRPr="00131BEF">
              <w:rPr>
                <w:bCs/>
                <w:sz w:val="20"/>
                <w:szCs w:val="20"/>
                <w:lang w:val="en-GB"/>
              </w:rPr>
              <w:t>4,670</w:t>
            </w:r>
          </w:p>
        </w:tc>
        <w:tc>
          <w:tcPr>
            <w:tcW w:w="1340" w:type="dxa"/>
            <w:gridSpan w:val="3"/>
            <w:tcBorders>
              <w:top w:val="nil"/>
              <w:left w:val="nil"/>
              <w:bottom w:val="single" w:sz="4" w:space="0" w:color="auto"/>
              <w:right w:val="nil"/>
            </w:tcBorders>
            <w:noWrap/>
            <w:tcMar>
              <w:top w:w="15" w:type="dxa"/>
              <w:left w:w="15" w:type="dxa"/>
              <w:bottom w:w="0" w:type="dxa"/>
              <w:right w:w="15" w:type="dxa"/>
            </w:tcMar>
            <w:vAlign w:val="bottom"/>
          </w:tcPr>
          <w:p w14:paraId="47A41D8A" w14:textId="15795FFA" w:rsidR="00D97151" w:rsidRPr="00144B24" w:rsidRDefault="006C1F8C" w:rsidP="00D97151">
            <w:pPr>
              <w:jc w:val="right"/>
              <w:rPr>
                <w:sz w:val="20"/>
                <w:szCs w:val="20"/>
                <w:lang w:val="en-GB"/>
              </w:rPr>
            </w:pPr>
            <w:r>
              <w:rPr>
                <w:sz w:val="20"/>
                <w:szCs w:val="20"/>
                <w:lang w:val="en-GB"/>
              </w:rPr>
              <w:t>3,353</w:t>
            </w:r>
          </w:p>
        </w:tc>
      </w:tr>
      <w:tr w:rsidR="00D97151" w:rsidRPr="009A723A" w14:paraId="3E8E3860"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7EDE78E8" w14:textId="34AEE16D" w:rsidR="00D97151" w:rsidRPr="00144B24" w:rsidRDefault="00D97151" w:rsidP="00D97151">
            <w:pPr>
              <w:rPr>
                <w:b/>
                <w:bCs/>
                <w:sz w:val="20"/>
                <w:szCs w:val="20"/>
                <w:lang w:val="en-GB"/>
              </w:rPr>
            </w:pPr>
            <w:r>
              <w:rPr>
                <w:b/>
                <w:bCs/>
                <w:sz w:val="20"/>
                <w:szCs w:val="20"/>
                <w:lang w:val="en-GB"/>
              </w:rPr>
              <w:t>TOTAL EQUITY</w:t>
            </w:r>
          </w:p>
        </w:tc>
        <w:tc>
          <w:tcPr>
            <w:tcW w:w="1420"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37D15E22" w14:textId="1C4F5D5A" w:rsidR="00D97151" w:rsidRPr="00144B24" w:rsidRDefault="00C94C7F" w:rsidP="00D97151">
            <w:pPr>
              <w:jc w:val="right"/>
              <w:rPr>
                <w:b/>
                <w:bCs/>
                <w:sz w:val="20"/>
                <w:szCs w:val="20"/>
                <w:lang w:val="en-GB"/>
              </w:rPr>
            </w:pPr>
            <w:r>
              <w:rPr>
                <w:b/>
                <w:bCs/>
                <w:sz w:val="20"/>
                <w:szCs w:val="20"/>
                <w:lang w:val="en-GB"/>
              </w:rPr>
              <w:t>2,2</w:t>
            </w:r>
            <w:r w:rsidR="00C20B27">
              <w:rPr>
                <w:b/>
                <w:bCs/>
                <w:sz w:val="20"/>
                <w:szCs w:val="20"/>
                <w:lang w:val="en-GB"/>
              </w:rPr>
              <w:t>5</w:t>
            </w:r>
            <w:r w:rsidR="00EC1BA1">
              <w:rPr>
                <w:b/>
                <w:bCs/>
                <w:sz w:val="20"/>
                <w:szCs w:val="20"/>
                <w:lang w:val="en-GB"/>
              </w:rPr>
              <w:t>4</w:t>
            </w:r>
          </w:p>
        </w:tc>
        <w:tc>
          <w:tcPr>
            <w:tcW w:w="1540" w:type="dxa"/>
            <w:gridSpan w:val="4"/>
            <w:tcBorders>
              <w:top w:val="single" w:sz="4" w:space="0" w:color="auto"/>
              <w:left w:val="nil"/>
              <w:bottom w:val="single" w:sz="4" w:space="0" w:color="auto"/>
              <w:right w:val="nil"/>
            </w:tcBorders>
            <w:noWrap/>
            <w:tcMar>
              <w:top w:w="15" w:type="dxa"/>
              <w:left w:w="15" w:type="dxa"/>
              <w:bottom w:w="0" w:type="dxa"/>
              <w:right w:w="15" w:type="dxa"/>
            </w:tcMar>
            <w:vAlign w:val="bottom"/>
          </w:tcPr>
          <w:p w14:paraId="76150FF2" w14:textId="6475F97A" w:rsidR="00D97151" w:rsidRPr="00131BEF" w:rsidRDefault="009337F3" w:rsidP="00D97151">
            <w:pPr>
              <w:jc w:val="right"/>
              <w:rPr>
                <w:b/>
                <w:bCs/>
                <w:sz w:val="20"/>
                <w:szCs w:val="20"/>
                <w:lang w:val="en-GB"/>
              </w:rPr>
            </w:pPr>
            <w:r w:rsidRPr="00131BEF">
              <w:rPr>
                <w:b/>
                <w:bCs/>
                <w:sz w:val="20"/>
                <w:szCs w:val="20"/>
                <w:lang w:val="en-GB"/>
              </w:rPr>
              <w:t>5,066</w:t>
            </w:r>
          </w:p>
        </w:tc>
        <w:tc>
          <w:tcPr>
            <w:tcW w:w="134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2111AFB3" w14:textId="029D5E08" w:rsidR="00D97151" w:rsidRPr="009A723A" w:rsidRDefault="006C1F8C" w:rsidP="00D97151">
            <w:pPr>
              <w:jc w:val="right"/>
              <w:rPr>
                <w:b/>
                <w:sz w:val="20"/>
                <w:szCs w:val="20"/>
                <w:lang w:val="en-GB"/>
              </w:rPr>
            </w:pPr>
            <w:r>
              <w:rPr>
                <w:b/>
                <w:sz w:val="20"/>
                <w:szCs w:val="20"/>
                <w:lang w:val="en-GB"/>
              </w:rPr>
              <w:t>6,343</w:t>
            </w:r>
          </w:p>
        </w:tc>
      </w:tr>
      <w:tr w:rsidR="00D97151" w:rsidRPr="00144B24" w14:paraId="1F2AA176" w14:textId="77777777" w:rsidTr="00312DFF">
        <w:trPr>
          <w:gridAfter w:val="4"/>
          <w:wAfter w:w="730" w:type="dxa"/>
          <w:trHeight w:val="255"/>
        </w:trPr>
        <w:tc>
          <w:tcPr>
            <w:tcW w:w="4474" w:type="dxa"/>
            <w:gridSpan w:val="4"/>
            <w:tcBorders>
              <w:left w:val="nil"/>
              <w:bottom w:val="nil"/>
              <w:right w:val="nil"/>
            </w:tcBorders>
            <w:noWrap/>
            <w:tcMar>
              <w:top w:w="15" w:type="dxa"/>
              <w:left w:w="15" w:type="dxa"/>
              <w:bottom w:w="0" w:type="dxa"/>
              <w:right w:w="15" w:type="dxa"/>
            </w:tcMar>
            <w:vAlign w:val="bottom"/>
          </w:tcPr>
          <w:p w14:paraId="250494CF" w14:textId="77777777" w:rsidR="00D97151" w:rsidRDefault="00D97151" w:rsidP="00D97151">
            <w:pPr>
              <w:rPr>
                <w:b/>
                <w:bCs/>
                <w:sz w:val="20"/>
                <w:szCs w:val="20"/>
                <w:lang w:val="en-GB"/>
              </w:rPr>
            </w:pPr>
          </w:p>
          <w:p w14:paraId="62F5CA81" w14:textId="638CA0E0" w:rsidR="00D97151" w:rsidRPr="00144B24" w:rsidRDefault="00D97151" w:rsidP="00D97151">
            <w:pPr>
              <w:rPr>
                <w:b/>
                <w:bCs/>
                <w:sz w:val="20"/>
                <w:szCs w:val="20"/>
                <w:lang w:val="en-GB"/>
              </w:rPr>
            </w:pPr>
            <w:r w:rsidRPr="00144B24">
              <w:rPr>
                <w:b/>
                <w:bCs/>
                <w:sz w:val="20"/>
                <w:szCs w:val="20"/>
                <w:lang w:val="en-GB"/>
              </w:rPr>
              <w:t>Non-current liabilities</w:t>
            </w:r>
          </w:p>
        </w:tc>
        <w:tc>
          <w:tcPr>
            <w:tcW w:w="1420" w:type="dxa"/>
            <w:gridSpan w:val="2"/>
            <w:tcBorders>
              <w:left w:val="nil"/>
              <w:bottom w:val="nil"/>
              <w:right w:val="nil"/>
            </w:tcBorders>
            <w:noWrap/>
            <w:tcMar>
              <w:top w:w="15" w:type="dxa"/>
              <w:left w:w="15" w:type="dxa"/>
              <w:bottom w:w="0" w:type="dxa"/>
              <w:right w:w="15" w:type="dxa"/>
            </w:tcMar>
            <w:vAlign w:val="bottom"/>
          </w:tcPr>
          <w:p w14:paraId="0A66B50C" w14:textId="77777777" w:rsidR="00D97151" w:rsidRPr="00144B24" w:rsidRDefault="00D97151" w:rsidP="00D97151">
            <w:pPr>
              <w:rPr>
                <w:b/>
                <w:bCs/>
                <w:sz w:val="20"/>
                <w:szCs w:val="20"/>
                <w:lang w:val="en-GB"/>
              </w:rPr>
            </w:pPr>
          </w:p>
        </w:tc>
        <w:tc>
          <w:tcPr>
            <w:tcW w:w="1540" w:type="dxa"/>
            <w:gridSpan w:val="4"/>
            <w:tcBorders>
              <w:left w:val="nil"/>
              <w:bottom w:val="nil"/>
              <w:right w:val="nil"/>
            </w:tcBorders>
            <w:noWrap/>
            <w:tcMar>
              <w:top w:w="15" w:type="dxa"/>
              <w:left w:w="15" w:type="dxa"/>
              <w:bottom w:w="0" w:type="dxa"/>
              <w:right w:w="15" w:type="dxa"/>
            </w:tcMar>
            <w:vAlign w:val="bottom"/>
          </w:tcPr>
          <w:p w14:paraId="213C3C57" w14:textId="77777777" w:rsidR="00D97151" w:rsidRPr="00131BEF" w:rsidRDefault="00D97151" w:rsidP="00D97151">
            <w:pPr>
              <w:rPr>
                <w:b/>
                <w:bCs/>
                <w:sz w:val="20"/>
                <w:szCs w:val="20"/>
                <w:lang w:val="en-GB"/>
              </w:rPr>
            </w:pPr>
          </w:p>
        </w:tc>
        <w:tc>
          <w:tcPr>
            <w:tcW w:w="1340" w:type="dxa"/>
            <w:gridSpan w:val="3"/>
            <w:tcBorders>
              <w:left w:val="nil"/>
              <w:bottom w:val="nil"/>
              <w:right w:val="nil"/>
            </w:tcBorders>
            <w:noWrap/>
            <w:tcMar>
              <w:top w:w="15" w:type="dxa"/>
              <w:left w:w="15" w:type="dxa"/>
              <w:bottom w:w="0" w:type="dxa"/>
              <w:right w:w="15" w:type="dxa"/>
            </w:tcMar>
            <w:vAlign w:val="bottom"/>
          </w:tcPr>
          <w:p w14:paraId="1EE3AB2D" w14:textId="77777777" w:rsidR="00D97151" w:rsidRPr="00144B24" w:rsidRDefault="00D97151" w:rsidP="00D97151">
            <w:pPr>
              <w:rPr>
                <w:sz w:val="20"/>
                <w:szCs w:val="20"/>
                <w:lang w:val="en-GB"/>
              </w:rPr>
            </w:pPr>
          </w:p>
        </w:tc>
      </w:tr>
      <w:tr w:rsidR="00D97151" w:rsidRPr="00144B24" w14:paraId="45370193"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4180E39D" w14:textId="77777777" w:rsidR="00D97151" w:rsidRPr="00144B24" w:rsidRDefault="00D97151" w:rsidP="00D97151">
            <w:pPr>
              <w:rPr>
                <w:sz w:val="20"/>
                <w:szCs w:val="20"/>
                <w:lang w:val="en-GB"/>
              </w:rPr>
            </w:pPr>
            <w:r>
              <w:rPr>
                <w:sz w:val="20"/>
                <w:szCs w:val="20"/>
                <w:lang w:val="en-GB"/>
              </w:rPr>
              <w:t>Borrowings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08A8DD46" w14:textId="7D46806D" w:rsidR="00D97151" w:rsidRPr="009A723A" w:rsidRDefault="00C94C7F" w:rsidP="00D97151">
            <w:pPr>
              <w:jc w:val="right"/>
              <w:rPr>
                <w:bCs/>
                <w:sz w:val="20"/>
                <w:szCs w:val="20"/>
                <w:lang w:val="en-GB"/>
              </w:rPr>
            </w:pPr>
            <w:r>
              <w:rPr>
                <w:bCs/>
                <w:sz w:val="20"/>
                <w:szCs w:val="20"/>
                <w:lang w:val="en-GB"/>
              </w:rPr>
              <w:t>28</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513D74BC" w14:textId="6605667A" w:rsidR="00D97151" w:rsidRPr="00131BEF" w:rsidRDefault="00D97151" w:rsidP="00D97151">
            <w:pPr>
              <w:jc w:val="right"/>
              <w:rPr>
                <w:bCs/>
                <w:sz w:val="20"/>
                <w:szCs w:val="20"/>
                <w:lang w:val="en-GB"/>
              </w:rPr>
            </w:pPr>
            <w:r w:rsidRPr="00131BEF">
              <w:rPr>
                <w:bCs/>
                <w:sz w:val="20"/>
                <w:szCs w:val="20"/>
                <w:lang w:val="en-GB"/>
              </w:rPr>
              <w:t>9</w:t>
            </w:r>
            <w:r w:rsidR="009337F3" w:rsidRPr="00131BEF">
              <w:rPr>
                <w:bCs/>
                <w:sz w:val="20"/>
                <w:szCs w:val="20"/>
                <w:lang w:val="en-GB"/>
              </w:rPr>
              <w:t>43</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3DB433E1" w14:textId="24BD6C38" w:rsidR="00D97151" w:rsidRPr="00144B24" w:rsidRDefault="006C1F8C" w:rsidP="00D97151">
            <w:pPr>
              <w:jc w:val="right"/>
              <w:rPr>
                <w:sz w:val="20"/>
                <w:szCs w:val="20"/>
                <w:lang w:val="en-GB"/>
              </w:rPr>
            </w:pPr>
            <w:r>
              <w:rPr>
                <w:sz w:val="20"/>
                <w:szCs w:val="20"/>
                <w:lang w:val="en-GB"/>
              </w:rPr>
              <w:t>932</w:t>
            </w:r>
          </w:p>
        </w:tc>
      </w:tr>
      <w:tr w:rsidR="00D97151" w:rsidRPr="00144B24" w14:paraId="6DDD35A8"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4D2E3F48" w14:textId="304746C9" w:rsidR="00D97151" w:rsidRPr="00144B24" w:rsidRDefault="00D97151" w:rsidP="00D97151">
            <w:pPr>
              <w:rPr>
                <w:sz w:val="20"/>
                <w:szCs w:val="20"/>
                <w:lang w:val="en-GB"/>
              </w:rPr>
            </w:pPr>
            <w:r w:rsidRPr="00144B24">
              <w:rPr>
                <w:sz w:val="20"/>
                <w:szCs w:val="20"/>
                <w:lang w:val="en-GB"/>
              </w:rPr>
              <w:t>Deferred tax</w:t>
            </w:r>
          </w:p>
        </w:tc>
        <w:tc>
          <w:tcPr>
            <w:tcW w:w="1420" w:type="dxa"/>
            <w:gridSpan w:val="2"/>
            <w:tcBorders>
              <w:top w:val="nil"/>
              <w:left w:val="nil"/>
              <w:bottom w:val="single" w:sz="4" w:space="0" w:color="auto"/>
              <w:right w:val="nil"/>
            </w:tcBorders>
            <w:noWrap/>
            <w:tcMar>
              <w:top w:w="15" w:type="dxa"/>
              <w:left w:w="15" w:type="dxa"/>
              <w:bottom w:w="0" w:type="dxa"/>
              <w:right w:w="15" w:type="dxa"/>
            </w:tcMar>
            <w:vAlign w:val="bottom"/>
          </w:tcPr>
          <w:p w14:paraId="023E7E28" w14:textId="1B1A75E6" w:rsidR="00D97151" w:rsidRPr="009A723A" w:rsidRDefault="00C94C7F" w:rsidP="00D97151">
            <w:pPr>
              <w:jc w:val="right"/>
              <w:rPr>
                <w:bCs/>
                <w:sz w:val="20"/>
                <w:szCs w:val="20"/>
                <w:lang w:val="en-GB"/>
              </w:rPr>
            </w:pPr>
            <w:r>
              <w:rPr>
                <w:bCs/>
                <w:sz w:val="20"/>
                <w:szCs w:val="20"/>
                <w:lang w:val="en-GB"/>
              </w:rPr>
              <w:t>72</w:t>
            </w:r>
          </w:p>
        </w:tc>
        <w:tc>
          <w:tcPr>
            <w:tcW w:w="1540" w:type="dxa"/>
            <w:gridSpan w:val="4"/>
            <w:tcBorders>
              <w:top w:val="nil"/>
              <w:left w:val="nil"/>
              <w:bottom w:val="single" w:sz="4" w:space="0" w:color="auto"/>
              <w:right w:val="nil"/>
            </w:tcBorders>
            <w:noWrap/>
            <w:tcMar>
              <w:top w:w="15" w:type="dxa"/>
              <w:left w:w="15" w:type="dxa"/>
              <w:bottom w:w="0" w:type="dxa"/>
              <w:right w:w="15" w:type="dxa"/>
            </w:tcMar>
            <w:vAlign w:val="bottom"/>
          </w:tcPr>
          <w:p w14:paraId="327A8592" w14:textId="77B3AAC7" w:rsidR="00D97151" w:rsidRPr="00131BEF" w:rsidRDefault="009337F3" w:rsidP="00D97151">
            <w:pPr>
              <w:jc w:val="right"/>
              <w:rPr>
                <w:bCs/>
                <w:sz w:val="20"/>
                <w:szCs w:val="20"/>
                <w:lang w:val="en-GB"/>
              </w:rPr>
            </w:pPr>
            <w:r w:rsidRPr="00131BEF">
              <w:rPr>
                <w:bCs/>
                <w:sz w:val="20"/>
                <w:szCs w:val="20"/>
                <w:lang w:val="en-GB"/>
              </w:rPr>
              <w:t>58</w:t>
            </w:r>
          </w:p>
        </w:tc>
        <w:tc>
          <w:tcPr>
            <w:tcW w:w="1340" w:type="dxa"/>
            <w:gridSpan w:val="3"/>
            <w:tcBorders>
              <w:top w:val="nil"/>
              <w:left w:val="nil"/>
              <w:bottom w:val="single" w:sz="4" w:space="0" w:color="auto"/>
              <w:right w:val="nil"/>
            </w:tcBorders>
            <w:noWrap/>
            <w:tcMar>
              <w:top w:w="15" w:type="dxa"/>
              <w:left w:w="15" w:type="dxa"/>
              <w:bottom w:w="0" w:type="dxa"/>
              <w:right w:w="15" w:type="dxa"/>
            </w:tcMar>
            <w:vAlign w:val="bottom"/>
          </w:tcPr>
          <w:p w14:paraId="2162FEFF" w14:textId="02C780EF" w:rsidR="00D97151" w:rsidRPr="00144B24" w:rsidRDefault="006C1F8C" w:rsidP="00D97151">
            <w:pPr>
              <w:jc w:val="right"/>
              <w:rPr>
                <w:sz w:val="20"/>
                <w:szCs w:val="20"/>
                <w:lang w:val="en-GB"/>
              </w:rPr>
            </w:pPr>
            <w:r>
              <w:rPr>
                <w:sz w:val="20"/>
                <w:szCs w:val="20"/>
                <w:lang w:val="en-GB"/>
              </w:rPr>
              <w:t>168</w:t>
            </w:r>
          </w:p>
        </w:tc>
      </w:tr>
      <w:tr w:rsidR="00D97151" w:rsidRPr="009A723A" w14:paraId="00BC22EF"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5A6050A3" w14:textId="77777777" w:rsidR="00D97151" w:rsidRPr="00934F28" w:rsidRDefault="00D97151" w:rsidP="00D97151">
            <w:pPr>
              <w:rPr>
                <w:b/>
                <w:sz w:val="20"/>
                <w:szCs w:val="20"/>
                <w:lang w:val="en-GB"/>
              </w:rPr>
            </w:pPr>
          </w:p>
        </w:tc>
        <w:tc>
          <w:tcPr>
            <w:tcW w:w="1420"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3C02588E" w14:textId="07834FB2" w:rsidR="00D97151" w:rsidRPr="00144B24" w:rsidRDefault="004D5AA5" w:rsidP="00D97151">
            <w:pPr>
              <w:jc w:val="right"/>
              <w:rPr>
                <w:b/>
                <w:bCs/>
                <w:sz w:val="20"/>
                <w:szCs w:val="20"/>
                <w:lang w:val="en-GB"/>
              </w:rPr>
            </w:pPr>
            <w:r>
              <w:rPr>
                <w:b/>
                <w:bCs/>
                <w:sz w:val="20"/>
                <w:szCs w:val="20"/>
                <w:lang w:val="en-GB"/>
              </w:rPr>
              <w:t>1</w:t>
            </w:r>
            <w:r w:rsidR="00C94C7F">
              <w:rPr>
                <w:b/>
                <w:bCs/>
                <w:sz w:val="20"/>
                <w:szCs w:val="20"/>
                <w:lang w:val="en-GB"/>
              </w:rPr>
              <w:t>00</w:t>
            </w:r>
          </w:p>
        </w:tc>
        <w:tc>
          <w:tcPr>
            <w:tcW w:w="1540" w:type="dxa"/>
            <w:gridSpan w:val="4"/>
            <w:tcBorders>
              <w:top w:val="single" w:sz="4" w:space="0" w:color="auto"/>
              <w:left w:val="nil"/>
              <w:bottom w:val="single" w:sz="4" w:space="0" w:color="auto"/>
              <w:right w:val="nil"/>
            </w:tcBorders>
            <w:noWrap/>
            <w:tcMar>
              <w:top w:w="15" w:type="dxa"/>
              <w:left w:w="15" w:type="dxa"/>
              <w:bottom w:w="0" w:type="dxa"/>
              <w:right w:w="15" w:type="dxa"/>
            </w:tcMar>
            <w:vAlign w:val="bottom"/>
          </w:tcPr>
          <w:p w14:paraId="410C032C" w14:textId="6199D596" w:rsidR="00D97151" w:rsidRPr="00131BEF" w:rsidRDefault="009337F3" w:rsidP="00D97151">
            <w:pPr>
              <w:jc w:val="right"/>
              <w:rPr>
                <w:b/>
                <w:bCs/>
                <w:sz w:val="20"/>
                <w:szCs w:val="20"/>
                <w:lang w:val="en-GB"/>
              </w:rPr>
            </w:pPr>
            <w:r w:rsidRPr="00131BEF">
              <w:rPr>
                <w:b/>
                <w:bCs/>
                <w:sz w:val="20"/>
                <w:szCs w:val="20"/>
                <w:lang w:val="en-GB"/>
              </w:rPr>
              <w:t>1,001</w:t>
            </w:r>
          </w:p>
        </w:tc>
        <w:tc>
          <w:tcPr>
            <w:tcW w:w="134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04E282AF" w14:textId="0C0D1E55" w:rsidR="00D97151" w:rsidRPr="009A723A" w:rsidRDefault="00AE7907" w:rsidP="00D97151">
            <w:pPr>
              <w:jc w:val="right"/>
              <w:rPr>
                <w:b/>
                <w:sz w:val="20"/>
                <w:szCs w:val="20"/>
                <w:lang w:val="en-GB"/>
              </w:rPr>
            </w:pPr>
            <w:r>
              <w:rPr>
                <w:b/>
                <w:sz w:val="20"/>
                <w:szCs w:val="20"/>
                <w:lang w:val="en-GB"/>
              </w:rPr>
              <w:t>1,</w:t>
            </w:r>
            <w:r w:rsidR="006C1F8C">
              <w:rPr>
                <w:b/>
                <w:sz w:val="20"/>
                <w:szCs w:val="20"/>
                <w:lang w:val="en-GB"/>
              </w:rPr>
              <w:t>100</w:t>
            </w:r>
          </w:p>
        </w:tc>
      </w:tr>
      <w:tr w:rsidR="00D97151" w:rsidRPr="009A723A" w14:paraId="6A2C9188" w14:textId="77777777" w:rsidTr="00312DFF">
        <w:trPr>
          <w:gridAfter w:val="4"/>
          <w:wAfter w:w="730" w:type="dxa"/>
          <w:trHeight w:val="270"/>
        </w:trPr>
        <w:tc>
          <w:tcPr>
            <w:tcW w:w="4474" w:type="dxa"/>
            <w:gridSpan w:val="4"/>
            <w:tcBorders>
              <w:top w:val="nil"/>
              <w:left w:val="nil"/>
              <w:bottom w:val="nil"/>
              <w:right w:val="nil"/>
            </w:tcBorders>
            <w:noWrap/>
            <w:tcMar>
              <w:top w:w="15" w:type="dxa"/>
              <w:left w:w="15" w:type="dxa"/>
              <w:bottom w:w="0" w:type="dxa"/>
              <w:right w:w="15" w:type="dxa"/>
            </w:tcMar>
            <w:vAlign w:val="bottom"/>
          </w:tcPr>
          <w:p w14:paraId="4C94D682" w14:textId="77777777" w:rsidR="00D97151" w:rsidRDefault="00D97151" w:rsidP="00D97151">
            <w:pPr>
              <w:rPr>
                <w:b/>
                <w:bCs/>
                <w:sz w:val="20"/>
                <w:szCs w:val="20"/>
                <w:lang w:val="en-GB"/>
              </w:rPr>
            </w:pPr>
          </w:p>
        </w:tc>
        <w:tc>
          <w:tcPr>
            <w:tcW w:w="1420" w:type="dxa"/>
            <w:gridSpan w:val="2"/>
            <w:tcBorders>
              <w:top w:val="single" w:sz="4" w:space="0" w:color="auto"/>
              <w:left w:val="nil"/>
              <w:right w:val="nil"/>
            </w:tcBorders>
            <w:noWrap/>
            <w:tcMar>
              <w:top w:w="15" w:type="dxa"/>
              <w:left w:w="15" w:type="dxa"/>
              <w:bottom w:w="0" w:type="dxa"/>
              <w:right w:w="15" w:type="dxa"/>
            </w:tcMar>
            <w:vAlign w:val="bottom"/>
          </w:tcPr>
          <w:p w14:paraId="04F60F19" w14:textId="77777777" w:rsidR="00D97151" w:rsidRDefault="00D97151" w:rsidP="00D97151">
            <w:pPr>
              <w:jc w:val="right"/>
              <w:rPr>
                <w:b/>
                <w:bCs/>
                <w:sz w:val="20"/>
                <w:szCs w:val="20"/>
                <w:lang w:val="en-GB"/>
              </w:rPr>
            </w:pPr>
          </w:p>
        </w:tc>
        <w:tc>
          <w:tcPr>
            <w:tcW w:w="1540" w:type="dxa"/>
            <w:gridSpan w:val="4"/>
            <w:tcBorders>
              <w:top w:val="single" w:sz="4" w:space="0" w:color="auto"/>
              <w:left w:val="nil"/>
              <w:right w:val="nil"/>
            </w:tcBorders>
            <w:noWrap/>
            <w:tcMar>
              <w:top w:w="15" w:type="dxa"/>
              <w:left w:w="15" w:type="dxa"/>
              <w:bottom w:w="0" w:type="dxa"/>
              <w:right w:w="15" w:type="dxa"/>
            </w:tcMar>
            <w:vAlign w:val="bottom"/>
          </w:tcPr>
          <w:p w14:paraId="6EADF72A" w14:textId="77777777" w:rsidR="00D97151" w:rsidRPr="00131BEF" w:rsidRDefault="00D97151" w:rsidP="00D97151">
            <w:pPr>
              <w:jc w:val="right"/>
              <w:rPr>
                <w:b/>
                <w:bCs/>
                <w:sz w:val="20"/>
                <w:szCs w:val="20"/>
                <w:lang w:val="en-GB"/>
              </w:rPr>
            </w:pPr>
          </w:p>
        </w:tc>
        <w:tc>
          <w:tcPr>
            <w:tcW w:w="1340" w:type="dxa"/>
            <w:gridSpan w:val="3"/>
            <w:tcBorders>
              <w:top w:val="single" w:sz="4" w:space="0" w:color="auto"/>
              <w:left w:val="nil"/>
              <w:right w:val="nil"/>
            </w:tcBorders>
            <w:noWrap/>
            <w:tcMar>
              <w:top w:w="15" w:type="dxa"/>
              <w:left w:w="15" w:type="dxa"/>
              <w:bottom w:w="0" w:type="dxa"/>
              <w:right w:w="15" w:type="dxa"/>
            </w:tcMar>
            <w:vAlign w:val="bottom"/>
          </w:tcPr>
          <w:p w14:paraId="22EFF23B" w14:textId="77777777" w:rsidR="00D97151" w:rsidRDefault="00D97151" w:rsidP="00D97151">
            <w:pPr>
              <w:jc w:val="right"/>
              <w:rPr>
                <w:b/>
                <w:sz w:val="20"/>
                <w:szCs w:val="20"/>
                <w:lang w:val="en-GB"/>
              </w:rPr>
            </w:pPr>
          </w:p>
        </w:tc>
      </w:tr>
      <w:tr w:rsidR="00D97151" w:rsidRPr="00144B24" w14:paraId="765522F8"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4AD7EEEA" w14:textId="77777777" w:rsidR="00D97151" w:rsidRPr="00144B24" w:rsidRDefault="00D97151" w:rsidP="00D97151">
            <w:pPr>
              <w:rPr>
                <w:b/>
                <w:bCs/>
                <w:sz w:val="20"/>
                <w:szCs w:val="20"/>
                <w:lang w:val="en-GB"/>
              </w:rPr>
            </w:pPr>
            <w:r w:rsidRPr="00144B24">
              <w:rPr>
                <w:b/>
                <w:bCs/>
                <w:sz w:val="20"/>
                <w:szCs w:val="20"/>
                <w:lang w:val="en-GB"/>
              </w:rPr>
              <w:t>Current liabilities</w:t>
            </w:r>
          </w:p>
        </w:tc>
        <w:tc>
          <w:tcPr>
            <w:tcW w:w="1420" w:type="dxa"/>
            <w:gridSpan w:val="2"/>
            <w:tcBorders>
              <w:left w:val="nil"/>
              <w:bottom w:val="nil"/>
              <w:right w:val="nil"/>
            </w:tcBorders>
            <w:noWrap/>
            <w:tcMar>
              <w:top w:w="15" w:type="dxa"/>
              <w:left w:w="15" w:type="dxa"/>
              <w:bottom w:w="0" w:type="dxa"/>
              <w:right w:w="15" w:type="dxa"/>
            </w:tcMar>
            <w:vAlign w:val="bottom"/>
          </w:tcPr>
          <w:p w14:paraId="58F55F0C" w14:textId="77777777" w:rsidR="00D97151" w:rsidRPr="00144B24" w:rsidRDefault="00D97151" w:rsidP="00D97151">
            <w:pPr>
              <w:rPr>
                <w:b/>
                <w:bCs/>
                <w:sz w:val="20"/>
                <w:szCs w:val="20"/>
                <w:lang w:val="en-GB"/>
              </w:rPr>
            </w:pPr>
          </w:p>
        </w:tc>
        <w:tc>
          <w:tcPr>
            <w:tcW w:w="1540" w:type="dxa"/>
            <w:gridSpan w:val="4"/>
            <w:tcBorders>
              <w:left w:val="nil"/>
              <w:bottom w:val="nil"/>
              <w:right w:val="nil"/>
            </w:tcBorders>
            <w:noWrap/>
            <w:tcMar>
              <w:top w:w="15" w:type="dxa"/>
              <w:left w:w="15" w:type="dxa"/>
              <w:bottom w:w="0" w:type="dxa"/>
              <w:right w:w="15" w:type="dxa"/>
            </w:tcMar>
            <w:vAlign w:val="bottom"/>
          </w:tcPr>
          <w:p w14:paraId="584C399B" w14:textId="77777777" w:rsidR="00D97151" w:rsidRPr="00131BEF" w:rsidRDefault="00D97151" w:rsidP="00D97151">
            <w:pPr>
              <w:rPr>
                <w:b/>
                <w:bCs/>
                <w:sz w:val="20"/>
                <w:szCs w:val="20"/>
                <w:lang w:val="en-GB"/>
              </w:rPr>
            </w:pPr>
          </w:p>
        </w:tc>
        <w:tc>
          <w:tcPr>
            <w:tcW w:w="1340" w:type="dxa"/>
            <w:gridSpan w:val="3"/>
            <w:tcBorders>
              <w:left w:val="nil"/>
              <w:bottom w:val="nil"/>
              <w:right w:val="nil"/>
            </w:tcBorders>
            <w:noWrap/>
            <w:tcMar>
              <w:top w:w="15" w:type="dxa"/>
              <w:left w:w="15" w:type="dxa"/>
              <w:bottom w:w="0" w:type="dxa"/>
              <w:right w:w="15" w:type="dxa"/>
            </w:tcMar>
            <w:vAlign w:val="bottom"/>
          </w:tcPr>
          <w:p w14:paraId="7F4ADEE0" w14:textId="77777777" w:rsidR="00D97151" w:rsidRPr="00144B24" w:rsidRDefault="00D97151" w:rsidP="00D97151">
            <w:pPr>
              <w:rPr>
                <w:sz w:val="20"/>
                <w:szCs w:val="20"/>
                <w:lang w:val="en-GB"/>
              </w:rPr>
            </w:pPr>
          </w:p>
        </w:tc>
      </w:tr>
      <w:tr w:rsidR="00D97151" w:rsidRPr="00144B24" w14:paraId="171B8A08"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3B2B7E01" w14:textId="77777777" w:rsidR="00D97151" w:rsidRPr="00144B24" w:rsidRDefault="00D97151" w:rsidP="00D97151">
            <w:pPr>
              <w:rPr>
                <w:sz w:val="20"/>
                <w:szCs w:val="20"/>
                <w:lang w:val="en-GB"/>
              </w:rPr>
            </w:pPr>
            <w:r w:rsidRPr="00144B24">
              <w:rPr>
                <w:sz w:val="20"/>
                <w:szCs w:val="20"/>
                <w:lang w:val="en-GB"/>
              </w:rPr>
              <w:t>Trade and other payables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0E8DB439" w14:textId="14CC3871" w:rsidR="00D97151" w:rsidRPr="009A723A" w:rsidRDefault="00C94C7F" w:rsidP="00D97151">
            <w:pPr>
              <w:jc w:val="right"/>
              <w:rPr>
                <w:bCs/>
                <w:sz w:val="20"/>
                <w:szCs w:val="20"/>
                <w:lang w:val="en-GB"/>
              </w:rPr>
            </w:pPr>
            <w:r>
              <w:rPr>
                <w:bCs/>
                <w:sz w:val="20"/>
                <w:szCs w:val="20"/>
                <w:lang w:val="en-GB"/>
              </w:rPr>
              <w:t>1,</w:t>
            </w:r>
            <w:r w:rsidR="002C1907">
              <w:rPr>
                <w:bCs/>
                <w:sz w:val="20"/>
                <w:szCs w:val="20"/>
                <w:lang w:val="en-GB"/>
              </w:rPr>
              <w:t>770</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6D47A999" w14:textId="2DF0EC7A" w:rsidR="00D97151" w:rsidRPr="00131BEF" w:rsidRDefault="009337F3" w:rsidP="00D97151">
            <w:pPr>
              <w:jc w:val="right"/>
              <w:rPr>
                <w:bCs/>
                <w:sz w:val="20"/>
                <w:szCs w:val="20"/>
                <w:lang w:val="en-GB"/>
              </w:rPr>
            </w:pPr>
            <w:r w:rsidRPr="00131BEF">
              <w:rPr>
                <w:bCs/>
                <w:sz w:val="20"/>
                <w:szCs w:val="20"/>
                <w:lang w:val="en-GB"/>
              </w:rPr>
              <w:t>3,356</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714249F1" w14:textId="02797C2B" w:rsidR="00D97151" w:rsidRPr="00144B24" w:rsidRDefault="00AE7907" w:rsidP="00D97151">
            <w:pPr>
              <w:jc w:val="right"/>
              <w:rPr>
                <w:sz w:val="20"/>
                <w:szCs w:val="20"/>
                <w:lang w:val="en-GB"/>
              </w:rPr>
            </w:pPr>
            <w:r>
              <w:rPr>
                <w:sz w:val="20"/>
                <w:szCs w:val="20"/>
                <w:lang w:val="en-GB"/>
              </w:rPr>
              <w:t>3,</w:t>
            </w:r>
            <w:r w:rsidR="006C1F8C">
              <w:rPr>
                <w:sz w:val="20"/>
                <w:szCs w:val="20"/>
                <w:lang w:val="en-GB"/>
              </w:rPr>
              <w:t>826</w:t>
            </w:r>
          </w:p>
        </w:tc>
      </w:tr>
      <w:tr w:rsidR="00D97151" w:rsidRPr="00144B24" w14:paraId="418132EB"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67C07FCE" w14:textId="72B15469" w:rsidR="00D97151" w:rsidRDefault="00D97151" w:rsidP="00D97151">
            <w:pPr>
              <w:rPr>
                <w:sz w:val="20"/>
                <w:szCs w:val="20"/>
                <w:lang w:val="en-GB"/>
              </w:rPr>
            </w:pPr>
            <w:r>
              <w:rPr>
                <w:sz w:val="20"/>
                <w:szCs w:val="20"/>
                <w:lang w:val="en-GB"/>
              </w:rPr>
              <w:t>Liabilities held for sale</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5EF3F526" w14:textId="68D946D4" w:rsidR="00D97151" w:rsidRDefault="00C94C7F" w:rsidP="00D97151">
            <w:pPr>
              <w:jc w:val="right"/>
              <w:rPr>
                <w:bCs/>
                <w:sz w:val="20"/>
                <w:szCs w:val="20"/>
                <w:lang w:val="en-GB"/>
              </w:rPr>
            </w:pPr>
            <w:r>
              <w:rPr>
                <w:bCs/>
                <w:sz w:val="20"/>
                <w:szCs w:val="20"/>
                <w:lang w:val="en-GB"/>
              </w:rPr>
              <w:t>4,405</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5010A18C" w14:textId="5FEE8073" w:rsidR="00D97151" w:rsidRPr="00131BEF" w:rsidRDefault="009337F3" w:rsidP="00D97151">
            <w:pPr>
              <w:jc w:val="right"/>
              <w:rPr>
                <w:bCs/>
                <w:sz w:val="20"/>
                <w:szCs w:val="20"/>
                <w:lang w:val="en-GB"/>
              </w:rPr>
            </w:pPr>
            <w:r w:rsidRPr="00131BEF">
              <w:rPr>
                <w:bCs/>
                <w:sz w:val="20"/>
                <w:szCs w:val="20"/>
                <w:lang w:val="en-GB"/>
              </w:rPr>
              <w:t>154</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29126388" w14:textId="076184FE" w:rsidR="00D97151" w:rsidRDefault="00F64388" w:rsidP="00D97151">
            <w:pPr>
              <w:jc w:val="right"/>
              <w:rPr>
                <w:sz w:val="20"/>
                <w:szCs w:val="20"/>
                <w:lang w:val="en-GB"/>
              </w:rPr>
            </w:pPr>
            <w:r>
              <w:rPr>
                <w:sz w:val="20"/>
                <w:szCs w:val="20"/>
                <w:lang w:val="en-GB"/>
              </w:rPr>
              <w:t>-</w:t>
            </w:r>
          </w:p>
        </w:tc>
      </w:tr>
      <w:tr w:rsidR="00D97151" w:rsidRPr="00144B24" w14:paraId="03E14574"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76394F79" w14:textId="6C88C142" w:rsidR="00D97151" w:rsidRPr="00144B24" w:rsidRDefault="00D97151" w:rsidP="00D97151">
            <w:pPr>
              <w:rPr>
                <w:sz w:val="20"/>
                <w:szCs w:val="20"/>
                <w:lang w:val="en-GB"/>
              </w:rPr>
            </w:pPr>
            <w:r>
              <w:rPr>
                <w:sz w:val="20"/>
                <w:szCs w:val="20"/>
                <w:lang w:val="en-GB"/>
              </w:rPr>
              <w:t>Borrowings</w:t>
            </w:r>
          </w:p>
        </w:tc>
        <w:tc>
          <w:tcPr>
            <w:tcW w:w="1420" w:type="dxa"/>
            <w:gridSpan w:val="2"/>
            <w:tcBorders>
              <w:top w:val="nil"/>
              <w:left w:val="nil"/>
              <w:bottom w:val="nil"/>
              <w:right w:val="nil"/>
            </w:tcBorders>
            <w:noWrap/>
            <w:tcMar>
              <w:top w:w="15" w:type="dxa"/>
              <w:left w:w="15" w:type="dxa"/>
              <w:bottom w:w="0" w:type="dxa"/>
              <w:right w:w="15" w:type="dxa"/>
            </w:tcMar>
            <w:vAlign w:val="bottom"/>
          </w:tcPr>
          <w:p w14:paraId="0FAACE92" w14:textId="0631BFF4" w:rsidR="00D97151" w:rsidRPr="009A723A" w:rsidRDefault="00D764C4" w:rsidP="00D97151">
            <w:pPr>
              <w:jc w:val="right"/>
              <w:rPr>
                <w:bCs/>
                <w:sz w:val="20"/>
                <w:szCs w:val="20"/>
                <w:lang w:val="en-GB"/>
              </w:rPr>
            </w:pPr>
            <w:r>
              <w:rPr>
                <w:bCs/>
                <w:sz w:val="20"/>
                <w:szCs w:val="20"/>
                <w:lang w:val="en-GB"/>
              </w:rPr>
              <w:t>163</w:t>
            </w:r>
          </w:p>
        </w:tc>
        <w:tc>
          <w:tcPr>
            <w:tcW w:w="1540" w:type="dxa"/>
            <w:gridSpan w:val="4"/>
            <w:tcBorders>
              <w:top w:val="nil"/>
              <w:left w:val="nil"/>
              <w:bottom w:val="nil"/>
              <w:right w:val="nil"/>
            </w:tcBorders>
            <w:noWrap/>
            <w:tcMar>
              <w:top w:w="15" w:type="dxa"/>
              <w:left w:w="15" w:type="dxa"/>
              <w:bottom w:w="0" w:type="dxa"/>
              <w:right w:w="15" w:type="dxa"/>
            </w:tcMar>
            <w:vAlign w:val="bottom"/>
          </w:tcPr>
          <w:p w14:paraId="26C36306" w14:textId="1AEA3A95" w:rsidR="00D97151" w:rsidRPr="00131BEF" w:rsidRDefault="00D97151" w:rsidP="00D97151">
            <w:pPr>
              <w:jc w:val="right"/>
              <w:rPr>
                <w:bCs/>
                <w:sz w:val="20"/>
                <w:szCs w:val="20"/>
                <w:lang w:val="en-GB"/>
              </w:rPr>
            </w:pPr>
            <w:r w:rsidRPr="00131BEF">
              <w:rPr>
                <w:bCs/>
                <w:sz w:val="20"/>
                <w:szCs w:val="20"/>
                <w:lang w:val="en-GB"/>
              </w:rPr>
              <w:t>2,3</w:t>
            </w:r>
            <w:r w:rsidR="009337F3" w:rsidRPr="00131BEF">
              <w:rPr>
                <w:bCs/>
                <w:sz w:val="20"/>
                <w:szCs w:val="20"/>
                <w:lang w:val="en-GB"/>
              </w:rPr>
              <w:t>96</w:t>
            </w:r>
          </w:p>
        </w:tc>
        <w:tc>
          <w:tcPr>
            <w:tcW w:w="1340" w:type="dxa"/>
            <w:gridSpan w:val="3"/>
            <w:tcBorders>
              <w:top w:val="nil"/>
              <w:left w:val="nil"/>
              <w:bottom w:val="nil"/>
              <w:right w:val="nil"/>
            </w:tcBorders>
            <w:noWrap/>
            <w:tcMar>
              <w:top w:w="15" w:type="dxa"/>
              <w:left w:w="15" w:type="dxa"/>
              <w:bottom w:w="0" w:type="dxa"/>
              <w:right w:w="15" w:type="dxa"/>
            </w:tcMar>
            <w:vAlign w:val="bottom"/>
          </w:tcPr>
          <w:p w14:paraId="30BAA88F" w14:textId="7574A104" w:rsidR="00D97151" w:rsidRPr="00144B24" w:rsidRDefault="00F64388" w:rsidP="00D97151">
            <w:pPr>
              <w:jc w:val="right"/>
              <w:rPr>
                <w:sz w:val="20"/>
                <w:szCs w:val="20"/>
                <w:lang w:val="en-GB"/>
              </w:rPr>
            </w:pPr>
            <w:r>
              <w:rPr>
                <w:sz w:val="20"/>
                <w:szCs w:val="20"/>
                <w:lang w:val="en-GB"/>
              </w:rPr>
              <w:t>1,238</w:t>
            </w:r>
          </w:p>
        </w:tc>
      </w:tr>
      <w:tr w:rsidR="00D97151" w:rsidRPr="00144B24" w14:paraId="421B8BC4"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33B6ADDC" w14:textId="77777777" w:rsidR="00D97151" w:rsidRPr="00144B24" w:rsidRDefault="00D97151" w:rsidP="00D97151">
            <w:pPr>
              <w:rPr>
                <w:sz w:val="20"/>
                <w:szCs w:val="20"/>
                <w:lang w:val="en-GB"/>
              </w:rPr>
            </w:pPr>
          </w:p>
        </w:tc>
        <w:tc>
          <w:tcPr>
            <w:tcW w:w="1420" w:type="dxa"/>
            <w:gridSpan w:val="2"/>
            <w:tcBorders>
              <w:top w:val="single" w:sz="4" w:space="0" w:color="auto"/>
              <w:left w:val="nil"/>
              <w:bottom w:val="single" w:sz="4" w:space="0" w:color="auto"/>
              <w:right w:val="nil"/>
            </w:tcBorders>
            <w:noWrap/>
            <w:tcMar>
              <w:top w:w="15" w:type="dxa"/>
              <w:left w:w="15" w:type="dxa"/>
              <w:bottom w:w="0" w:type="dxa"/>
              <w:right w:w="15" w:type="dxa"/>
            </w:tcMar>
            <w:vAlign w:val="bottom"/>
          </w:tcPr>
          <w:p w14:paraId="0238AEF6" w14:textId="7F7FBF5B" w:rsidR="00D97151" w:rsidRPr="00B50C61" w:rsidRDefault="00D764C4" w:rsidP="00D97151">
            <w:pPr>
              <w:jc w:val="right"/>
              <w:rPr>
                <w:b/>
                <w:bCs/>
                <w:sz w:val="20"/>
                <w:szCs w:val="20"/>
                <w:lang w:val="en-GB"/>
              </w:rPr>
            </w:pPr>
            <w:r>
              <w:rPr>
                <w:b/>
                <w:bCs/>
                <w:sz w:val="20"/>
                <w:szCs w:val="20"/>
                <w:lang w:val="en-GB"/>
              </w:rPr>
              <w:t>6,3</w:t>
            </w:r>
            <w:r w:rsidR="00676E05">
              <w:rPr>
                <w:b/>
                <w:bCs/>
                <w:sz w:val="20"/>
                <w:szCs w:val="20"/>
                <w:lang w:val="en-GB"/>
              </w:rPr>
              <w:t>38</w:t>
            </w:r>
          </w:p>
        </w:tc>
        <w:tc>
          <w:tcPr>
            <w:tcW w:w="1540" w:type="dxa"/>
            <w:gridSpan w:val="4"/>
            <w:tcBorders>
              <w:top w:val="single" w:sz="4" w:space="0" w:color="auto"/>
              <w:left w:val="nil"/>
              <w:bottom w:val="single" w:sz="4" w:space="0" w:color="auto"/>
              <w:right w:val="nil"/>
            </w:tcBorders>
            <w:noWrap/>
            <w:tcMar>
              <w:top w:w="15" w:type="dxa"/>
              <w:left w:w="15" w:type="dxa"/>
              <w:bottom w:w="0" w:type="dxa"/>
              <w:right w:w="15" w:type="dxa"/>
            </w:tcMar>
            <w:vAlign w:val="bottom"/>
          </w:tcPr>
          <w:p w14:paraId="539CC545" w14:textId="0334CA7B" w:rsidR="00D97151" w:rsidRPr="00131BEF" w:rsidRDefault="00D97151" w:rsidP="00D97151">
            <w:pPr>
              <w:jc w:val="right"/>
              <w:rPr>
                <w:b/>
                <w:bCs/>
                <w:sz w:val="20"/>
                <w:szCs w:val="20"/>
                <w:lang w:val="en-GB"/>
              </w:rPr>
            </w:pPr>
            <w:r w:rsidRPr="00131BEF">
              <w:rPr>
                <w:b/>
                <w:bCs/>
                <w:sz w:val="20"/>
                <w:szCs w:val="20"/>
                <w:lang w:val="en-GB"/>
              </w:rPr>
              <w:t>5,</w:t>
            </w:r>
            <w:r w:rsidR="009337F3" w:rsidRPr="00131BEF">
              <w:rPr>
                <w:b/>
                <w:bCs/>
                <w:sz w:val="20"/>
                <w:szCs w:val="20"/>
                <w:lang w:val="en-GB"/>
              </w:rPr>
              <w:t>906</w:t>
            </w:r>
          </w:p>
        </w:tc>
        <w:tc>
          <w:tcPr>
            <w:tcW w:w="134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4048C0DC" w14:textId="60A773D0" w:rsidR="00D97151" w:rsidRPr="009A723A" w:rsidRDefault="00F64388" w:rsidP="00D97151">
            <w:pPr>
              <w:jc w:val="right"/>
              <w:rPr>
                <w:b/>
                <w:sz w:val="20"/>
                <w:szCs w:val="20"/>
                <w:lang w:val="en-GB"/>
              </w:rPr>
            </w:pPr>
            <w:r>
              <w:rPr>
                <w:b/>
                <w:sz w:val="20"/>
                <w:szCs w:val="20"/>
                <w:lang w:val="en-GB"/>
              </w:rPr>
              <w:t>5,064</w:t>
            </w:r>
          </w:p>
        </w:tc>
      </w:tr>
      <w:tr w:rsidR="00D97151" w:rsidRPr="00144B24" w14:paraId="45823204"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35CDC1DC" w14:textId="77777777" w:rsidR="00D97151" w:rsidRPr="00144B24" w:rsidRDefault="00D97151" w:rsidP="00D97151">
            <w:pPr>
              <w:rPr>
                <w:sz w:val="20"/>
                <w:szCs w:val="20"/>
                <w:lang w:val="en-GB"/>
              </w:rPr>
            </w:pPr>
          </w:p>
        </w:tc>
        <w:tc>
          <w:tcPr>
            <w:tcW w:w="1420" w:type="dxa"/>
            <w:gridSpan w:val="2"/>
            <w:tcBorders>
              <w:top w:val="nil"/>
              <w:left w:val="nil"/>
              <w:bottom w:val="nil"/>
              <w:right w:val="nil"/>
            </w:tcBorders>
            <w:noWrap/>
            <w:tcMar>
              <w:top w:w="15" w:type="dxa"/>
              <w:left w:w="15" w:type="dxa"/>
              <w:bottom w:w="0" w:type="dxa"/>
              <w:right w:w="15" w:type="dxa"/>
            </w:tcMar>
            <w:vAlign w:val="bottom"/>
          </w:tcPr>
          <w:p w14:paraId="3192DEBA" w14:textId="77777777" w:rsidR="00D97151" w:rsidRPr="00144B24" w:rsidRDefault="00D97151" w:rsidP="00D97151">
            <w:pPr>
              <w:rPr>
                <w:b/>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6A775C2F" w14:textId="77777777" w:rsidR="00D97151" w:rsidRPr="00131BEF" w:rsidRDefault="00D97151" w:rsidP="00D97151">
            <w:pPr>
              <w:rPr>
                <w:b/>
                <w:bCs/>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00187662" w14:textId="77777777" w:rsidR="00D97151" w:rsidRPr="00144B24" w:rsidRDefault="00D97151" w:rsidP="00D97151">
            <w:pPr>
              <w:rPr>
                <w:sz w:val="20"/>
                <w:szCs w:val="20"/>
                <w:lang w:val="en-GB"/>
              </w:rPr>
            </w:pPr>
          </w:p>
        </w:tc>
      </w:tr>
      <w:tr w:rsidR="00D97151" w:rsidRPr="00144B24" w14:paraId="2E4E412D"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2EC5A7EF" w14:textId="77777777" w:rsidR="00D97151" w:rsidRPr="00144B24" w:rsidRDefault="00D97151" w:rsidP="00D97151">
            <w:pPr>
              <w:rPr>
                <w:b/>
                <w:bCs/>
                <w:sz w:val="20"/>
                <w:szCs w:val="20"/>
                <w:lang w:val="en-GB"/>
              </w:rPr>
            </w:pPr>
            <w:r>
              <w:rPr>
                <w:b/>
                <w:bCs/>
                <w:sz w:val="20"/>
                <w:szCs w:val="20"/>
                <w:lang w:val="en-GB"/>
              </w:rPr>
              <w:t>TOTAL EQUITY AND LIABILITIES</w:t>
            </w:r>
          </w:p>
        </w:tc>
        <w:tc>
          <w:tcPr>
            <w:tcW w:w="1420" w:type="dxa"/>
            <w:gridSpan w:val="2"/>
            <w:tcBorders>
              <w:top w:val="single" w:sz="4" w:space="0" w:color="auto"/>
              <w:left w:val="nil"/>
              <w:bottom w:val="single" w:sz="8" w:space="0" w:color="auto"/>
              <w:right w:val="nil"/>
            </w:tcBorders>
            <w:noWrap/>
            <w:tcMar>
              <w:top w:w="15" w:type="dxa"/>
              <w:left w:w="15" w:type="dxa"/>
              <w:bottom w:w="0" w:type="dxa"/>
              <w:right w:w="15" w:type="dxa"/>
            </w:tcMar>
            <w:vAlign w:val="bottom"/>
          </w:tcPr>
          <w:p w14:paraId="6FC85330" w14:textId="37719BBE" w:rsidR="00D97151" w:rsidRPr="00606CCE" w:rsidRDefault="00D764C4" w:rsidP="00D97151">
            <w:pPr>
              <w:jc w:val="right"/>
              <w:rPr>
                <w:b/>
                <w:bCs/>
                <w:sz w:val="20"/>
                <w:szCs w:val="20"/>
              </w:rPr>
            </w:pPr>
            <w:r>
              <w:rPr>
                <w:b/>
                <w:bCs/>
                <w:sz w:val="20"/>
                <w:szCs w:val="20"/>
              </w:rPr>
              <w:t>8,69</w:t>
            </w:r>
            <w:r w:rsidR="00A27609">
              <w:rPr>
                <w:b/>
                <w:bCs/>
                <w:sz w:val="20"/>
                <w:szCs w:val="20"/>
              </w:rPr>
              <w:t>2</w:t>
            </w:r>
          </w:p>
        </w:tc>
        <w:tc>
          <w:tcPr>
            <w:tcW w:w="1540" w:type="dxa"/>
            <w:gridSpan w:val="4"/>
            <w:tcBorders>
              <w:top w:val="single" w:sz="4" w:space="0" w:color="auto"/>
              <w:left w:val="nil"/>
              <w:bottom w:val="single" w:sz="8" w:space="0" w:color="auto"/>
              <w:right w:val="nil"/>
            </w:tcBorders>
            <w:noWrap/>
            <w:tcMar>
              <w:top w:w="15" w:type="dxa"/>
              <w:left w:w="15" w:type="dxa"/>
              <w:bottom w:w="0" w:type="dxa"/>
              <w:right w:w="15" w:type="dxa"/>
            </w:tcMar>
            <w:vAlign w:val="bottom"/>
          </w:tcPr>
          <w:p w14:paraId="732C50B2" w14:textId="4DD2477D" w:rsidR="00D97151" w:rsidRPr="00131BEF" w:rsidRDefault="00D97151" w:rsidP="00D97151">
            <w:pPr>
              <w:jc w:val="right"/>
              <w:rPr>
                <w:b/>
                <w:bCs/>
                <w:sz w:val="20"/>
                <w:szCs w:val="20"/>
                <w:lang w:val="en-GB"/>
              </w:rPr>
            </w:pPr>
            <w:r w:rsidRPr="00131BEF">
              <w:rPr>
                <w:b/>
                <w:bCs/>
                <w:sz w:val="20"/>
                <w:szCs w:val="20"/>
                <w:lang w:val="en-GB"/>
              </w:rPr>
              <w:t>1</w:t>
            </w:r>
            <w:r w:rsidR="009337F3" w:rsidRPr="00131BEF">
              <w:rPr>
                <w:b/>
                <w:bCs/>
                <w:sz w:val="20"/>
                <w:szCs w:val="20"/>
                <w:lang w:val="en-GB"/>
              </w:rPr>
              <w:t>1,973</w:t>
            </w:r>
          </w:p>
        </w:tc>
        <w:tc>
          <w:tcPr>
            <w:tcW w:w="1340" w:type="dxa"/>
            <w:gridSpan w:val="3"/>
            <w:tcBorders>
              <w:top w:val="single" w:sz="4" w:space="0" w:color="auto"/>
              <w:left w:val="nil"/>
              <w:bottom w:val="single" w:sz="8" w:space="0" w:color="auto"/>
              <w:right w:val="nil"/>
            </w:tcBorders>
            <w:noWrap/>
            <w:tcMar>
              <w:top w:w="15" w:type="dxa"/>
              <w:left w:w="15" w:type="dxa"/>
              <w:bottom w:w="0" w:type="dxa"/>
              <w:right w:w="15" w:type="dxa"/>
            </w:tcMar>
            <w:vAlign w:val="bottom"/>
          </w:tcPr>
          <w:p w14:paraId="0620AB0A" w14:textId="595E3715" w:rsidR="00D97151" w:rsidRPr="009A723A" w:rsidRDefault="00D97151" w:rsidP="00D97151">
            <w:pPr>
              <w:jc w:val="right"/>
              <w:rPr>
                <w:b/>
                <w:sz w:val="20"/>
                <w:szCs w:val="20"/>
                <w:lang w:val="en-GB"/>
              </w:rPr>
            </w:pPr>
            <w:r>
              <w:rPr>
                <w:b/>
                <w:sz w:val="20"/>
                <w:szCs w:val="20"/>
                <w:lang w:val="en-GB"/>
              </w:rPr>
              <w:t>1</w:t>
            </w:r>
            <w:r w:rsidR="00F64388">
              <w:rPr>
                <w:b/>
                <w:sz w:val="20"/>
                <w:szCs w:val="20"/>
                <w:lang w:val="en-GB"/>
              </w:rPr>
              <w:t>2,507</w:t>
            </w:r>
          </w:p>
        </w:tc>
      </w:tr>
      <w:tr w:rsidR="00931027" w:rsidRPr="00144B24" w14:paraId="40F137D0"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0B272B13" w14:textId="77777777" w:rsidR="00931027" w:rsidRPr="00144B24" w:rsidRDefault="00931027" w:rsidP="00E914CD">
            <w:pPr>
              <w:rPr>
                <w:sz w:val="20"/>
                <w:szCs w:val="20"/>
                <w:lang w:val="en-GB"/>
              </w:rPr>
            </w:pPr>
          </w:p>
        </w:tc>
        <w:tc>
          <w:tcPr>
            <w:tcW w:w="1420" w:type="dxa"/>
            <w:gridSpan w:val="2"/>
            <w:tcBorders>
              <w:top w:val="nil"/>
              <w:left w:val="nil"/>
              <w:bottom w:val="nil"/>
              <w:right w:val="nil"/>
            </w:tcBorders>
            <w:noWrap/>
            <w:tcMar>
              <w:top w:w="15" w:type="dxa"/>
              <w:left w:w="15" w:type="dxa"/>
              <w:bottom w:w="0" w:type="dxa"/>
              <w:right w:w="15" w:type="dxa"/>
            </w:tcMar>
            <w:vAlign w:val="bottom"/>
          </w:tcPr>
          <w:p w14:paraId="78AC3591" w14:textId="77777777" w:rsidR="00931027" w:rsidRPr="009A723A" w:rsidRDefault="00931027" w:rsidP="00E914CD">
            <w:pPr>
              <w:jc w:val="right"/>
              <w:rPr>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018FE853" w14:textId="77777777" w:rsidR="00931027" w:rsidRPr="00131BEF" w:rsidRDefault="00931027" w:rsidP="00E914CD">
            <w:pPr>
              <w:jc w:val="right"/>
              <w:rPr>
                <w:bCs/>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08D07A51" w14:textId="77777777" w:rsidR="00931027" w:rsidRPr="00144B24" w:rsidRDefault="00931027" w:rsidP="00E914CD">
            <w:pPr>
              <w:jc w:val="right"/>
              <w:rPr>
                <w:sz w:val="20"/>
                <w:szCs w:val="20"/>
                <w:lang w:val="en-GB"/>
              </w:rPr>
            </w:pPr>
          </w:p>
        </w:tc>
      </w:tr>
      <w:tr w:rsidR="00931027" w:rsidRPr="00144B24" w14:paraId="0EF90099" w14:textId="77777777" w:rsidTr="00312DFF">
        <w:trPr>
          <w:gridAfter w:val="4"/>
          <w:wAfter w:w="730" w:type="dxa"/>
          <w:trHeight w:val="255"/>
        </w:trPr>
        <w:tc>
          <w:tcPr>
            <w:tcW w:w="4474" w:type="dxa"/>
            <w:gridSpan w:val="4"/>
            <w:tcBorders>
              <w:top w:val="nil"/>
              <w:left w:val="nil"/>
              <w:bottom w:val="nil"/>
              <w:right w:val="nil"/>
            </w:tcBorders>
            <w:noWrap/>
            <w:tcMar>
              <w:top w:w="15" w:type="dxa"/>
              <w:left w:w="15" w:type="dxa"/>
              <w:bottom w:w="0" w:type="dxa"/>
              <w:right w:w="15" w:type="dxa"/>
            </w:tcMar>
            <w:vAlign w:val="bottom"/>
          </w:tcPr>
          <w:p w14:paraId="6DDF4A42" w14:textId="38C28519" w:rsidR="00931027" w:rsidRDefault="00931027" w:rsidP="00E914CD">
            <w:pPr>
              <w:rPr>
                <w:sz w:val="20"/>
                <w:szCs w:val="20"/>
                <w:lang w:val="en-GB"/>
              </w:rPr>
            </w:pPr>
          </w:p>
          <w:p w14:paraId="0E425924" w14:textId="6793244C" w:rsidR="0005694B" w:rsidRDefault="0005694B" w:rsidP="00E914CD">
            <w:pPr>
              <w:rPr>
                <w:sz w:val="20"/>
                <w:szCs w:val="20"/>
                <w:lang w:val="en-GB"/>
              </w:rPr>
            </w:pPr>
          </w:p>
          <w:p w14:paraId="12E467A1" w14:textId="5F68542B" w:rsidR="00092285" w:rsidRDefault="00092285" w:rsidP="00E914CD">
            <w:pPr>
              <w:rPr>
                <w:sz w:val="20"/>
                <w:szCs w:val="20"/>
                <w:lang w:val="en-GB"/>
              </w:rPr>
            </w:pPr>
          </w:p>
          <w:p w14:paraId="4071D6CE" w14:textId="77777777" w:rsidR="00092285" w:rsidRDefault="00092285" w:rsidP="00E914CD">
            <w:pPr>
              <w:rPr>
                <w:sz w:val="20"/>
                <w:szCs w:val="20"/>
                <w:lang w:val="en-GB"/>
              </w:rPr>
            </w:pPr>
          </w:p>
          <w:p w14:paraId="00F7095C" w14:textId="63451FBC" w:rsidR="00F47669" w:rsidRDefault="00F47669" w:rsidP="00E914CD">
            <w:pPr>
              <w:rPr>
                <w:sz w:val="20"/>
                <w:szCs w:val="20"/>
                <w:lang w:val="en-GB"/>
              </w:rPr>
            </w:pPr>
          </w:p>
        </w:tc>
        <w:tc>
          <w:tcPr>
            <w:tcW w:w="1420" w:type="dxa"/>
            <w:gridSpan w:val="2"/>
            <w:tcBorders>
              <w:top w:val="nil"/>
              <w:left w:val="nil"/>
              <w:bottom w:val="nil"/>
              <w:right w:val="nil"/>
            </w:tcBorders>
            <w:noWrap/>
            <w:tcMar>
              <w:top w:w="15" w:type="dxa"/>
              <w:left w:w="15" w:type="dxa"/>
              <w:bottom w:w="0" w:type="dxa"/>
              <w:right w:w="15" w:type="dxa"/>
            </w:tcMar>
            <w:vAlign w:val="bottom"/>
          </w:tcPr>
          <w:p w14:paraId="202EC1AD" w14:textId="77777777" w:rsidR="00931027" w:rsidRDefault="00931027" w:rsidP="00E914CD">
            <w:pPr>
              <w:jc w:val="right"/>
              <w:rPr>
                <w:bCs/>
                <w:sz w:val="20"/>
                <w:szCs w:val="20"/>
                <w:lang w:val="en-GB"/>
              </w:rPr>
            </w:pPr>
          </w:p>
        </w:tc>
        <w:tc>
          <w:tcPr>
            <w:tcW w:w="1540" w:type="dxa"/>
            <w:gridSpan w:val="4"/>
            <w:tcBorders>
              <w:top w:val="nil"/>
              <w:left w:val="nil"/>
              <w:bottom w:val="nil"/>
              <w:right w:val="nil"/>
            </w:tcBorders>
            <w:noWrap/>
            <w:tcMar>
              <w:top w:w="15" w:type="dxa"/>
              <w:left w:w="15" w:type="dxa"/>
              <w:bottom w:w="0" w:type="dxa"/>
              <w:right w:w="15" w:type="dxa"/>
            </w:tcMar>
            <w:vAlign w:val="bottom"/>
          </w:tcPr>
          <w:p w14:paraId="3CC8C69E" w14:textId="77777777" w:rsidR="00931027" w:rsidRDefault="00931027" w:rsidP="00E914CD">
            <w:pPr>
              <w:jc w:val="right"/>
              <w:rPr>
                <w:bCs/>
                <w:sz w:val="20"/>
                <w:szCs w:val="20"/>
                <w:lang w:val="en-GB"/>
              </w:rPr>
            </w:pPr>
          </w:p>
        </w:tc>
        <w:tc>
          <w:tcPr>
            <w:tcW w:w="1340" w:type="dxa"/>
            <w:gridSpan w:val="3"/>
            <w:tcBorders>
              <w:top w:val="nil"/>
              <w:left w:val="nil"/>
              <w:bottom w:val="nil"/>
              <w:right w:val="nil"/>
            </w:tcBorders>
            <w:noWrap/>
            <w:tcMar>
              <w:top w:w="15" w:type="dxa"/>
              <w:left w:w="15" w:type="dxa"/>
              <w:bottom w:w="0" w:type="dxa"/>
              <w:right w:w="15" w:type="dxa"/>
            </w:tcMar>
            <w:vAlign w:val="bottom"/>
          </w:tcPr>
          <w:p w14:paraId="7D786649" w14:textId="77777777" w:rsidR="00931027" w:rsidRPr="00647AC1" w:rsidRDefault="00931027" w:rsidP="00E914CD">
            <w:pPr>
              <w:jc w:val="right"/>
              <w:rPr>
                <w:sz w:val="20"/>
                <w:szCs w:val="20"/>
                <w:lang w:val="en-GB"/>
              </w:rPr>
            </w:pPr>
          </w:p>
        </w:tc>
      </w:tr>
      <w:tr w:rsidR="007D0E74" w:rsidRPr="003D281C" w14:paraId="23BA7AFD" w14:textId="77777777" w:rsidTr="007D0E74">
        <w:trPr>
          <w:trHeight w:val="255"/>
        </w:trPr>
        <w:tc>
          <w:tcPr>
            <w:tcW w:w="9504" w:type="dxa"/>
            <w:gridSpan w:val="17"/>
            <w:tcBorders>
              <w:top w:val="nil"/>
              <w:left w:val="nil"/>
              <w:bottom w:val="nil"/>
              <w:right w:val="nil"/>
            </w:tcBorders>
            <w:noWrap/>
            <w:tcMar>
              <w:top w:w="15" w:type="dxa"/>
              <w:left w:w="15" w:type="dxa"/>
              <w:bottom w:w="0" w:type="dxa"/>
              <w:right w:w="15" w:type="dxa"/>
            </w:tcMar>
            <w:vAlign w:val="bottom"/>
          </w:tcPr>
          <w:p w14:paraId="5906927E" w14:textId="77777777" w:rsidR="001E5D7B" w:rsidRPr="003D281C" w:rsidRDefault="007D0E74" w:rsidP="00B758FD">
            <w:pPr>
              <w:rPr>
                <w:lang w:val="en-GB"/>
              </w:rPr>
            </w:pPr>
            <w:r w:rsidRPr="003D281C">
              <w:rPr>
                <w:lang w:val="en-GB"/>
              </w:rPr>
              <w:br w:type="page"/>
            </w:r>
          </w:p>
          <w:p w14:paraId="58CD504D" w14:textId="77777777" w:rsidR="001E5D7B" w:rsidRPr="003D281C" w:rsidRDefault="001E5D7B" w:rsidP="00B758FD">
            <w:pPr>
              <w:rPr>
                <w:lang w:val="en-GB"/>
              </w:rPr>
            </w:pPr>
          </w:p>
          <w:p w14:paraId="6BD69FB9" w14:textId="6C2EC1CA" w:rsidR="007D0E74" w:rsidRPr="003D281C" w:rsidRDefault="003266AC" w:rsidP="00B758FD">
            <w:pPr>
              <w:rPr>
                <w:b/>
                <w:bCs/>
                <w:sz w:val="20"/>
                <w:szCs w:val="20"/>
                <w:lang w:val="en-GB"/>
              </w:rPr>
            </w:pPr>
            <w:r w:rsidRPr="003D281C">
              <w:rPr>
                <w:b/>
                <w:bCs/>
                <w:sz w:val="20"/>
                <w:szCs w:val="20"/>
                <w:lang w:val="en-GB"/>
              </w:rPr>
              <w:t>Roebuck Food Group</w:t>
            </w:r>
            <w:r w:rsidR="007D0E74" w:rsidRPr="003D281C">
              <w:rPr>
                <w:b/>
                <w:bCs/>
                <w:sz w:val="20"/>
                <w:szCs w:val="20"/>
                <w:lang w:val="en-GB"/>
              </w:rPr>
              <w:t xml:space="preserve"> plc</w:t>
            </w:r>
          </w:p>
        </w:tc>
      </w:tr>
      <w:tr w:rsidR="007D0E74" w:rsidRPr="003D281C" w14:paraId="4136E465" w14:textId="77777777" w:rsidTr="007D0E74">
        <w:trPr>
          <w:trHeight w:val="255"/>
        </w:trPr>
        <w:tc>
          <w:tcPr>
            <w:tcW w:w="9504" w:type="dxa"/>
            <w:gridSpan w:val="17"/>
            <w:tcBorders>
              <w:top w:val="nil"/>
              <w:left w:val="nil"/>
              <w:bottom w:val="nil"/>
              <w:right w:val="nil"/>
            </w:tcBorders>
            <w:noWrap/>
            <w:tcMar>
              <w:top w:w="15" w:type="dxa"/>
              <w:left w:w="15" w:type="dxa"/>
              <w:bottom w:w="0" w:type="dxa"/>
              <w:right w:w="15" w:type="dxa"/>
            </w:tcMar>
            <w:vAlign w:val="bottom"/>
          </w:tcPr>
          <w:p w14:paraId="1745067C" w14:textId="77777777" w:rsidR="007D0E74" w:rsidRPr="003D281C" w:rsidRDefault="007D0E74" w:rsidP="00B758FD">
            <w:pPr>
              <w:rPr>
                <w:b/>
                <w:bCs/>
                <w:sz w:val="20"/>
                <w:szCs w:val="20"/>
                <w:lang w:val="en-GB"/>
              </w:rPr>
            </w:pPr>
            <w:r w:rsidRPr="003D281C">
              <w:rPr>
                <w:b/>
                <w:bCs/>
                <w:sz w:val="20"/>
                <w:szCs w:val="20"/>
                <w:lang w:val="en-GB"/>
              </w:rPr>
              <w:t>Consolidated statement of changes in equity</w:t>
            </w:r>
          </w:p>
          <w:p w14:paraId="440CFC46" w14:textId="5174C707" w:rsidR="007D0E74" w:rsidRPr="003D281C" w:rsidRDefault="007D0E74" w:rsidP="00B758FD">
            <w:pPr>
              <w:rPr>
                <w:b/>
                <w:bCs/>
                <w:sz w:val="20"/>
                <w:szCs w:val="20"/>
                <w:lang w:val="en-GB"/>
              </w:rPr>
            </w:pPr>
            <w:r w:rsidRPr="003D281C">
              <w:rPr>
                <w:b/>
                <w:bCs/>
                <w:sz w:val="20"/>
                <w:szCs w:val="20"/>
                <w:lang w:val="en-GB"/>
              </w:rPr>
              <w:t>For the six months ended 30 June 20</w:t>
            </w:r>
            <w:r w:rsidR="00907B43" w:rsidRPr="003D281C">
              <w:rPr>
                <w:b/>
                <w:bCs/>
                <w:sz w:val="20"/>
                <w:szCs w:val="20"/>
                <w:lang w:val="en-GB"/>
              </w:rPr>
              <w:t>2</w:t>
            </w:r>
            <w:r w:rsidR="00F944A4">
              <w:rPr>
                <w:b/>
                <w:bCs/>
                <w:sz w:val="20"/>
                <w:szCs w:val="20"/>
                <w:lang w:val="en-GB"/>
              </w:rPr>
              <w:t>4</w:t>
            </w:r>
          </w:p>
        </w:tc>
      </w:tr>
      <w:tr w:rsidR="007D0E74" w:rsidRPr="003D281C" w14:paraId="6F522368" w14:textId="77777777" w:rsidTr="007D0E74">
        <w:trPr>
          <w:trHeight w:val="255"/>
        </w:trPr>
        <w:tc>
          <w:tcPr>
            <w:tcW w:w="9504" w:type="dxa"/>
            <w:gridSpan w:val="17"/>
            <w:tcBorders>
              <w:top w:val="nil"/>
              <w:left w:val="nil"/>
              <w:bottom w:val="nil"/>
              <w:right w:val="nil"/>
            </w:tcBorders>
            <w:noWrap/>
            <w:tcMar>
              <w:top w:w="15" w:type="dxa"/>
              <w:left w:w="15" w:type="dxa"/>
              <w:bottom w:w="0" w:type="dxa"/>
              <w:right w:w="15" w:type="dxa"/>
            </w:tcMar>
            <w:vAlign w:val="bottom"/>
          </w:tcPr>
          <w:p w14:paraId="71E4BDCC" w14:textId="2397FC75" w:rsidR="007D0E74" w:rsidRPr="003D281C" w:rsidRDefault="007D0E74" w:rsidP="00B758FD">
            <w:pPr>
              <w:rPr>
                <w:b/>
                <w:bCs/>
                <w:sz w:val="20"/>
                <w:szCs w:val="20"/>
                <w:lang w:val="en-GB"/>
              </w:rPr>
            </w:pPr>
          </w:p>
        </w:tc>
      </w:tr>
      <w:tr w:rsidR="007010E4" w:rsidRPr="003D281C" w14:paraId="01261E72" w14:textId="77777777" w:rsidTr="006C2810">
        <w:trPr>
          <w:gridAfter w:val="1"/>
          <w:wAfter w:w="273" w:type="dxa"/>
          <w:trHeight w:val="358"/>
        </w:trPr>
        <w:tc>
          <w:tcPr>
            <w:tcW w:w="2646" w:type="dxa"/>
            <w:tcBorders>
              <w:top w:val="nil"/>
              <w:left w:val="nil"/>
              <w:bottom w:val="nil"/>
              <w:right w:val="nil"/>
            </w:tcBorders>
            <w:noWrap/>
            <w:tcMar>
              <w:top w:w="15" w:type="dxa"/>
              <w:left w:w="15" w:type="dxa"/>
              <w:bottom w:w="0" w:type="dxa"/>
              <w:right w:w="15" w:type="dxa"/>
            </w:tcMar>
            <w:vAlign w:val="bottom"/>
          </w:tcPr>
          <w:p w14:paraId="3A37454D"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c>
          <w:tcPr>
            <w:tcW w:w="630" w:type="dxa"/>
            <w:tcBorders>
              <w:top w:val="nil"/>
              <w:left w:val="nil"/>
              <w:bottom w:val="nil"/>
              <w:right w:val="nil"/>
            </w:tcBorders>
            <w:noWrap/>
            <w:tcMar>
              <w:top w:w="15" w:type="dxa"/>
              <w:left w:w="15" w:type="dxa"/>
              <w:bottom w:w="0" w:type="dxa"/>
              <w:right w:w="15" w:type="dxa"/>
            </w:tcMar>
            <w:vAlign w:val="bottom"/>
          </w:tcPr>
          <w:p w14:paraId="756A7DF3"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850" w:type="dxa"/>
            <w:tcBorders>
              <w:top w:val="nil"/>
              <w:left w:val="nil"/>
              <w:bottom w:val="nil"/>
              <w:right w:val="nil"/>
            </w:tcBorders>
            <w:noWrap/>
            <w:tcMar>
              <w:top w:w="15" w:type="dxa"/>
              <w:left w:w="15" w:type="dxa"/>
              <w:bottom w:w="0" w:type="dxa"/>
              <w:right w:w="15" w:type="dxa"/>
            </w:tcMar>
            <w:vAlign w:val="bottom"/>
          </w:tcPr>
          <w:p w14:paraId="116ED176"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p>
        </w:tc>
        <w:tc>
          <w:tcPr>
            <w:tcW w:w="992" w:type="dxa"/>
            <w:gridSpan w:val="2"/>
            <w:tcBorders>
              <w:top w:val="nil"/>
              <w:left w:val="nil"/>
              <w:bottom w:val="nil"/>
              <w:right w:val="nil"/>
            </w:tcBorders>
            <w:vAlign w:val="bottom"/>
          </w:tcPr>
          <w:p w14:paraId="63664AD8" w14:textId="2EE0E466"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p>
        </w:tc>
        <w:tc>
          <w:tcPr>
            <w:tcW w:w="1261" w:type="dxa"/>
            <w:gridSpan w:val="3"/>
            <w:tcBorders>
              <w:top w:val="nil"/>
              <w:left w:val="nil"/>
              <w:bottom w:val="nil"/>
              <w:right w:val="nil"/>
            </w:tcBorders>
            <w:vAlign w:val="bottom"/>
          </w:tcPr>
          <w:p w14:paraId="66523C66"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p>
        </w:tc>
        <w:tc>
          <w:tcPr>
            <w:tcW w:w="1134" w:type="dxa"/>
            <w:gridSpan w:val="3"/>
            <w:tcBorders>
              <w:top w:val="nil"/>
              <w:left w:val="nil"/>
              <w:bottom w:val="nil"/>
              <w:right w:val="nil"/>
            </w:tcBorders>
            <w:noWrap/>
            <w:tcMar>
              <w:top w:w="15" w:type="dxa"/>
              <w:left w:w="15" w:type="dxa"/>
              <w:bottom w:w="0" w:type="dxa"/>
              <w:right w:w="15" w:type="dxa"/>
            </w:tcMar>
            <w:vAlign w:val="bottom"/>
          </w:tcPr>
          <w:p w14:paraId="7BE3FF86"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p>
        </w:tc>
        <w:tc>
          <w:tcPr>
            <w:tcW w:w="1418" w:type="dxa"/>
            <w:gridSpan w:val="3"/>
            <w:tcBorders>
              <w:top w:val="nil"/>
              <w:left w:val="nil"/>
              <w:bottom w:val="nil"/>
              <w:right w:val="nil"/>
            </w:tcBorders>
            <w:noWrap/>
            <w:tcMar>
              <w:top w:w="15" w:type="dxa"/>
              <w:left w:w="15" w:type="dxa"/>
              <w:bottom w:w="0" w:type="dxa"/>
              <w:right w:w="15" w:type="dxa"/>
            </w:tcMar>
            <w:vAlign w:val="bottom"/>
          </w:tcPr>
          <w:p w14:paraId="74CEBC26"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p>
        </w:tc>
        <w:tc>
          <w:tcPr>
            <w:tcW w:w="274" w:type="dxa"/>
            <w:tcBorders>
              <w:top w:val="nil"/>
              <w:left w:val="nil"/>
              <w:bottom w:val="nil"/>
              <w:right w:val="nil"/>
            </w:tcBorders>
            <w:vAlign w:val="bottom"/>
          </w:tcPr>
          <w:p w14:paraId="3A150367" w14:textId="399CDD1A"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p>
        </w:tc>
        <w:tc>
          <w:tcPr>
            <w:tcW w:w="26" w:type="dxa"/>
            <w:tcBorders>
              <w:top w:val="nil"/>
              <w:left w:val="nil"/>
              <w:bottom w:val="nil"/>
              <w:right w:val="nil"/>
            </w:tcBorders>
            <w:vAlign w:val="bottom"/>
          </w:tcPr>
          <w:p w14:paraId="53305B29"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p>
        </w:tc>
      </w:tr>
      <w:tr w:rsidR="007010E4" w:rsidRPr="003D281C" w14:paraId="2513792A"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2E6ABA21"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c>
          <w:tcPr>
            <w:tcW w:w="630" w:type="dxa"/>
            <w:tcBorders>
              <w:top w:val="nil"/>
              <w:left w:val="nil"/>
              <w:bottom w:val="nil"/>
              <w:right w:val="nil"/>
            </w:tcBorders>
            <w:noWrap/>
            <w:tcMar>
              <w:top w:w="15" w:type="dxa"/>
              <w:left w:w="15" w:type="dxa"/>
              <w:bottom w:w="0" w:type="dxa"/>
              <w:right w:w="15" w:type="dxa"/>
            </w:tcMar>
            <w:vAlign w:val="bottom"/>
          </w:tcPr>
          <w:p w14:paraId="4F735F1A"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Share</w:t>
            </w:r>
          </w:p>
        </w:tc>
        <w:tc>
          <w:tcPr>
            <w:tcW w:w="850" w:type="dxa"/>
            <w:tcBorders>
              <w:top w:val="nil"/>
              <w:left w:val="nil"/>
              <w:bottom w:val="nil"/>
              <w:right w:val="nil"/>
            </w:tcBorders>
            <w:noWrap/>
            <w:tcMar>
              <w:top w:w="15" w:type="dxa"/>
              <w:left w:w="15" w:type="dxa"/>
              <w:bottom w:w="0" w:type="dxa"/>
              <w:right w:w="15" w:type="dxa"/>
            </w:tcMar>
            <w:vAlign w:val="bottom"/>
          </w:tcPr>
          <w:p w14:paraId="181448FE"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 xml:space="preserve">Share </w:t>
            </w:r>
          </w:p>
        </w:tc>
        <w:tc>
          <w:tcPr>
            <w:tcW w:w="992" w:type="dxa"/>
            <w:gridSpan w:val="2"/>
            <w:tcBorders>
              <w:top w:val="nil"/>
              <w:left w:val="nil"/>
              <w:bottom w:val="nil"/>
              <w:right w:val="nil"/>
            </w:tcBorders>
            <w:vAlign w:val="bottom"/>
          </w:tcPr>
          <w:p w14:paraId="5D4100A7" w14:textId="77777777" w:rsidR="007010E4" w:rsidRPr="003D281C" w:rsidRDefault="007010E4" w:rsidP="00312DFF">
            <w:pPr>
              <w:overflowPunct w:val="0"/>
              <w:autoSpaceDE w:val="0"/>
              <w:autoSpaceDN w:val="0"/>
              <w:adjustRightInd w:val="0"/>
              <w:jc w:val="right"/>
              <w:textAlignment w:val="baseline"/>
              <w:rPr>
                <w:b/>
                <w:bCs/>
                <w:sz w:val="18"/>
                <w:szCs w:val="18"/>
                <w:lang w:val="en-GB" w:eastAsia="en-IE"/>
              </w:rPr>
            </w:pPr>
            <w:r w:rsidRPr="003D281C">
              <w:rPr>
                <w:b/>
                <w:bCs/>
                <w:sz w:val="18"/>
                <w:szCs w:val="18"/>
                <w:lang w:val="en-GB" w:eastAsia="en-IE"/>
              </w:rPr>
              <w:t>Other</w:t>
            </w:r>
          </w:p>
        </w:tc>
        <w:tc>
          <w:tcPr>
            <w:tcW w:w="1261" w:type="dxa"/>
            <w:gridSpan w:val="3"/>
            <w:tcBorders>
              <w:top w:val="nil"/>
              <w:left w:val="nil"/>
              <w:bottom w:val="nil"/>
              <w:right w:val="nil"/>
            </w:tcBorders>
            <w:vAlign w:val="bottom"/>
          </w:tcPr>
          <w:p w14:paraId="60FB22A9" w14:textId="77777777" w:rsidR="007010E4" w:rsidRPr="003D281C" w:rsidRDefault="0081550F" w:rsidP="00312DFF">
            <w:pPr>
              <w:overflowPunct w:val="0"/>
              <w:autoSpaceDE w:val="0"/>
              <w:autoSpaceDN w:val="0"/>
              <w:adjustRightInd w:val="0"/>
              <w:jc w:val="right"/>
              <w:textAlignment w:val="baseline"/>
              <w:rPr>
                <w:b/>
                <w:bCs/>
                <w:sz w:val="18"/>
                <w:szCs w:val="18"/>
                <w:lang w:val="en-GB" w:eastAsia="en-IE"/>
              </w:rPr>
            </w:pPr>
            <w:r w:rsidRPr="003D281C">
              <w:rPr>
                <w:b/>
                <w:bCs/>
                <w:sz w:val="18"/>
                <w:szCs w:val="18"/>
                <w:lang w:val="en-GB" w:eastAsia="en-IE"/>
              </w:rPr>
              <w:t>Other</w:t>
            </w:r>
          </w:p>
          <w:p w14:paraId="21C2F258" w14:textId="1D7651A0" w:rsidR="00972562" w:rsidRPr="003D281C" w:rsidRDefault="00972562" w:rsidP="00312DFF">
            <w:pPr>
              <w:overflowPunct w:val="0"/>
              <w:autoSpaceDE w:val="0"/>
              <w:autoSpaceDN w:val="0"/>
              <w:adjustRightInd w:val="0"/>
              <w:jc w:val="right"/>
              <w:textAlignment w:val="baseline"/>
              <w:rPr>
                <w:b/>
                <w:bCs/>
                <w:sz w:val="18"/>
                <w:szCs w:val="18"/>
                <w:lang w:val="en-GB" w:eastAsia="en-IE"/>
              </w:rPr>
            </w:pPr>
            <w:r w:rsidRPr="003D281C">
              <w:rPr>
                <w:b/>
                <w:bCs/>
                <w:sz w:val="18"/>
                <w:szCs w:val="18"/>
                <w:lang w:val="en-GB" w:eastAsia="en-IE"/>
              </w:rPr>
              <w:t>Distributable</w:t>
            </w:r>
          </w:p>
        </w:tc>
        <w:tc>
          <w:tcPr>
            <w:tcW w:w="1134" w:type="dxa"/>
            <w:gridSpan w:val="3"/>
            <w:tcBorders>
              <w:top w:val="nil"/>
              <w:left w:val="nil"/>
              <w:bottom w:val="nil"/>
              <w:right w:val="nil"/>
            </w:tcBorders>
            <w:noWrap/>
            <w:tcMar>
              <w:top w:w="15" w:type="dxa"/>
              <w:left w:w="15" w:type="dxa"/>
              <w:bottom w:w="0" w:type="dxa"/>
              <w:right w:w="15" w:type="dxa"/>
            </w:tcMar>
            <w:vAlign w:val="bottom"/>
          </w:tcPr>
          <w:p w14:paraId="4ED7CE1E"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 xml:space="preserve">Retained </w:t>
            </w:r>
          </w:p>
        </w:tc>
        <w:tc>
          <w:tcPr>
            <w:tcW w:w="1418" w:type="dxa"/>
            <w:gridSpan w:val="3"/>
            <w:tcBorders>
              <w:top w:val="nil"/>
              <w:left w:val="nil"/>
              <w:bottom w:val="nil"/>
              <w:right w:val="nil"/>
            </w:tcBorders>
            <w:noWrap/>
            <w:tcMar>
              <w:top w:w="15" w:type="dxa"/>
              <w:left w:w="15" w:type="dxa"/>
              <w:bottom w:w="0" w:type="dxa"/>
              <w:right w:w="15" w:type="dxa"/>
            </w:tcMar>
            <w:vAlign w:val="bottom"/>
          </w:tcPr>
          <w:p w14:paraId="480B3EEC"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p>
        </w:tc>
        <w:tc>
          <w:tcPr>
            <w:tcW w:w="274" w:type="dxa"/>
            <w:tcBorders>
              <w:top w:val="nil"/>
              <w:left w:val="nil"/>
              <w:bottom w:val="nil"/>
              <w:right w:val="nil"/>
            </w:tcBorders>
            <w:vAlign w:val="bottom"/>
          </w:tcPr>
          <w:p w14:paraId="7279BE65" w14:textId="594A1C2B" w:rsidR="007010E4" w:rsidRPr="003D281C" w:rsidRDefault="007010E4" w:rsidP="00312DFF">
            <w:pPr>
              <w:overflowPunct w:val="0"/>
              <w:autoSpaceDE w:val="0"/>
              <w:autoSpaceDN w:val="0"/>
              <w:adjustRightInd w:val="0"/>
              <w:jc w:val="right"/>
              <w:textAlignment w:val="baseline"/>
              <w:rPr>
                <w:b/>
                <w:bCs/>
                <w:sz w:val="18"/>
                <w:szCs w:val="18"/>
                <w:lang w:val="en-GB" w:eastAsia="en-IE"/>
              </w:rPr>
            </w:pPr>
          </w:p>
        </w:tc>
        <w:tc>
          <w:tcPr>
            <w:tcW w:w="26" w:type="dxa"/>
            <w:tcBorders>
              <w:top w:val="nil"/>
              <w:left w:val="nil"/>
              <w:bottom w:val="nil"/>
              <w:right w:val="nil"/>
            </w:tcBorders>
            <w:vAlign w:val="bottom"/>
          </w:tcPr>
          <w:p w14:paraId="438A20A7" w14:textId="51DAFDDE" w:rsidR="007010E4" w:rsidRPr="003D281C" w:rsidRDefault="007010E4" w:rsidP="00312DFF">
            <w:pPr>
              <w:overflowPunct w:val="0"/>
              <w:autoSpaceDE w:val="0"/>
              <w:autoSpaceDN w:val="0"/>
              <w:adjustRightInd w:val="0"/>
              <w:jc w:val="right"/>
              <w:textAlignment w:val="baseline"/>
              <w:rPr>
                <w:b/>
                <w:bCs/>
                <w:sz w:val="18"/>
                <w:szCs w:val="18"/>
                <w:lang w:val="en-GB" w:eastAsia="en-IE"/>
              </w:rPr>
            </w:pPr>
          </w:p>
        </w:tc>
      </w:tr>
      <w:tr w:rsidR="007010E4" w:rsidRPr="003D281C" w14:paraId="1936007B"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771C1992"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c>
          <w:tcPr>
            <w:tcW w:w="630" w:type="dxa"/>
            <w:tcBorders>
              <w:top w:val="nil"/>
              <w:left w:val="nil"/>
              <w:bottom w:val="nil"/>
              <w:right w:val="nil"/>
            </w:tcBorders>
            <w:noWrap/>
            <w:tcMar>
              <w:top w:w="15" w:type="dxa"/>
              <w:left w:w="15" w:type="dxa"/>
              <w:bottom w:w="0" w:type="dxa"/>
              <w:right w:w="15" w:type="dxa"/>
            </w:tcMar>
            <w:vAlign w:val="bottom"/>
          </w:tcPr>
          <w:p w14:paraId="0C0DE3AA"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capital</w:t>
            </w:r>
          </w:p>
        </w:tc>
        <w:tc>
          <w:tcPr>
            <w:tcW w:w="850" w:type="dxa"/>
            <w:tcBorders>
              <w:top w:val="nil"/>
              <w:left w:val="nil"/>
              <w:bottom w:val="nil"/>
              <w:right w:val="nil"/>
            </w:tcBorders>
            <w:noWrap/>
            <w:tcMar>
              <w:top w:w="15" w:type="dxa"/>
              <w:left w:w="15" w:type="dxa"/>
              <w:bottom w:w="0" w:type="dxa"/>
              <w:right w:w="15" w:type="dxa"/>
            </w:tcMar>
            <w:vAlign w:val="bottom"/>
          </w:tcPr>
          <w:p w14:paraId="0BE39A59"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premium</w:t>
            </w:r>
          </w:p>
        </w:tc>
        <w:tc>
          <w:tcPr>
            <w:tcW w:w="992" w:type="dxa"/>
            <w:gridSpan w:val="2"/>
            <w:tcBorders>
              <w:top w:val="nil"/>
              <w:left w:val="nil"/>
              <w:bottom w:val="nil"/>
              <w:right w:val="nil"/>
            </w:tcBorders>
            <w:vAlign w:val="bottom"/>
          </w:tcPr>
          <w:p w14:paraId="35A4F48A" w14:textId="77777777" w:rsidR="007010E4" w:rsidRPr="003D281C" w:rsidRDefault="007010E4" w:rsidP="00312DFF">
            <w:pPr>
              <w:overflowPunct w:val="0"/>
              <w:autoSpaceDE w:val="0"/>
              <w:autoSpaceDN w:val="0"/>
              <w:adjustRightInd w:val="0"/>
              <w:jc w:val="right"/>
              <w:textAlignment w:val="baseline"/>
              <w:rPr>
                <w:b/>
                <w:bCs/>
                <w:sz w:val="18"/>
                <w:szCs w:val="18"/>
                <w:lang w:val="en-GB" w:eastAsia="en-IE"/>
              </w:rPr>
            </w:pPr>
            <w:r w:rsidRPr="003D281C">
              <w:rPr>
                <w:b/>
                <w:bCs/>
                <w:sz w:val="18"/>
                <w:szCs w:val="18"/>
                <w:lang w:val="en-GB" w:eastAsia="en-IE"/>
              </w:rPr>
              <w:t>Reserves</w:t>
            </w:r>
          </w:p>
        </w:tc>
        <w:tc>
          <w:tcPr>
            <w:tcW w:w="1261" w:type="dxa"/>
            <w:gridSpan w:val="3"/>
            <w:tcBorders>
              <w:top w:val="nil"/>
              <w:left w:val="nil"/>
              <w:bottom w:val="nil"/>
              <w:right w:val="nil"/>
            </w:tcBorders>
            <w:vAlign w:val="bottom"/>
          </w:tcPr>
          <w:p w14:paraId="1446326B" w14:textId="5B102E4F" w:rsidR="007010E4" w:rsidRPr="003D281C" w:rsidRDefault="00972562" w:rsidP="00312DFF">
            <w:pPr>
              <w:overflowPunct w:val="0"/>
              <w:autoSpaceDE w:val="0"/>
              <w:autoSpaceDN w:val="0"/>
              <w:adjustRightInd w:val="0"/>
              <w:jc w:val="right"/>
              <w:textAlignment w:val="baseline"/>
              <w:rPr>
                <w:b/>
                <w:bCs/>
                <w:sz w:val="18"/>
                <w:szCs w:val="18"/>
                <w:lang w:val="en-GB" w:eastAsia="en-IE"/>
              </w:rPr>
            </w:pPr>
            <w:r w:rsidRPr="003D281C">
              <w:rPr>
                <w:b/>
                <w:bCs/>
                <w:sz w:val="18"/>
                <w:szCs w:val="18"/>
                <w:lang w:val="en-GB" w:eastAsia="en-IE"/>
              </w:rPr>
              <w:t>Reserves</w:t>
            </w:r>
          </w:p>
        </w:tc>
        <w:tc>
          <w:tcPr>
            <w:tcW w:w="1134" w:type="dxa"/>
            <w:gridSpan w:val="3"/>
            <w:tcBorders>
              <w:top w:val="nil"/>
              <w:left w:val="nil"/>
              <w:bottom w:val="nil"/>
              <w:right w:val="nil"/>
            </w:tcBorders>
            <w:noWrap/>
            <w:tcMar>
              <w:top w:w="15" w:type="dxa"/>
              <w:left w:w="15" w:type="dxa"/>
              <w:bottom w:w="0" w:type="dxa"/>
              <w:right w:w="15" w:type="dxa"/>
            </w:tcMar>
            <w:vAlign w:val="bottom"/>
          </w:tcPr>
          <w:p w14:paraId="6408F601"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earnings</w:t>
            </w:r>
          </w:p>
        </w:tc>
        <w:tc>
          <w:tcPr>
            <w:tcW w:w="1418" w:type="dxa"/>
            <w:gridSpan w:val="3"/>
            <w:tcBorders>
              <w:top w:val="nil"/>
              <w:left w:val="nil"/>
              <w:bottom w:val="nil"/>
              <w:right w:val="nil"/>
            </w:tcBorders>
            <w:noWrap/>
            <w:tcMar>
              <w:top w:w="15" w:type="dxa"/>
              <w:left w:w="15" w:type="dxa"/>
              <w:bottom w:w="0" w:type="dxa"/>
              <w:right w:w="15" w:type="dxa"/>
            </w:tcMar>
            <w:vAlign w:val="bottom"/>
          </w:tcPr>
          <w:p w14:paraId="46D27AFA"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Total</w:t>
            </w:r>
          </w:p>
        </w:tc>
        <w:tc>
          <w:tcPr>
            <w:tcW w:w="274" w:type="dxa"/>
            <w:tcBorders>
              <w:top w:val="nil"/>
              <w:left w:val="nil"/>
              <w:bottom w:val="nil"/>
              <w:right w:val="nil"/>
            </w:tcBorders>
            <w:vAlign w:val="bottom"/>
          </w:tcPr>
          <w:p w14:paraId="13C490E8" w14:textId="03A8E0D8" w:rsidR="007010E4" w:rsidRPr="003D281C" w:rsidRDefault="007010E4" w:rsidP="00312DFF">
            <w:pPr>
              <w:overflowPunct w:val="0"/>
              <w:autoSpaceDE w:val="0"/>
              <w:autoSpaceDN w:val="0"/>
              <w:adjustRightInd w:val="0"/>
              <w:jc w:val="right"/>
              <w:textAlignment w:val="baseline"/>
              <w:rPr>
                <w:b/>
                <w:bCs/>
                <w:sz w:val="18"/>
                <w:szCs w:val="18"/>
                <w:lang w:val="en-GB" w:eastAsia="en-IE"/>
              </w:rPr>
            </w:pPr>
          </w:p>
        </w:tc>
        <w:tc>
          <w:tcPr>
            <w:tcW w:w="26" w:type="dxa"/>
            <w:tcBorders>
              <w:top w:val="nil"/>
              <w:left w:val="nil"/>
              <w:bottom w:val="nil"/>
              <w:right w:val="nil"/>
            </w:tcBorders>
            <w:vAlign w:val="bottom"/>
          </w:tcPr>
          <w:p w14:paraId="76F7BDB7" w14:textId="0B277464" w:rsidR="007010E4" w:rsidRPr="003D281C" w:rsidRDefault="007010E4" w:rsidP="00312DFF">
            <w:pPr>
              <w:overflowPunct w:val="0"/>
              <w:autoSpaceDE w:val="0"/>
              <w:autoSpaceDN w:val="0"/>
              <w:adjustRightInd w:val="0"/>
              <w:jc w:val="right"/>
              <w:textAlignment w:val="baseline"/>
              <w:rPr>
                <w:b/>
                <w:bCs/>
                <w:sz w:val="18"/>
                <w:szCs w:val="18"/>
                <w:lang w:val="en-GB" w:eastAsia="en-IE"/>
              </w:rPr>
            </w:pPr>
          </w:p>
        </w:tc>
      </w:tr>
      <w:tr w:rsidR="007010E4" w:rsidRPr="003D281C" w14:paraId="206E2E4F"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47BD30D8"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630" w:type="dxa"/>
            <w:tcBorders>
              <w:top w:val="nil"/>
              <w:left w:val="nil"/>
              <w:bottom w:val="nil"/>
              <w:right w:val="nil"/>
            </w:tcBorders>
            <w:noWrap/>
            <w:tcMar>
              <w:top w:w="15" w:type="dxa"/>
              <w:left w:w="15" w:type="dxa"/>
              <w:bottom w:w="0" w:type="dxa"/>
              <w:right w:w="15" w:type="dxa"/>
            </w:tcMar>
            <w:vAlign w:val="bottom"/>
          </w:tcPr>
          <w:p w14:paraId="4007B738"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£'000</w:t>
            </w:r>
          </w:p>
        </w:tc>
        <w:tc>
          <w:tcPr>
            <w:tcW w:w="850" w:type="dxa"/>
            <w:tcBorders>
              <w:top w:val="nil"/>
              <w:left w:val="nil"/>
              <w:bottom w:val="nil"/>
              <w:right w:val="nil"/>
            </w:tcBorders>
            <w:noWrap/>
            <w:tcMar>
              <w:top w:w="15" w:type="dxa"/>
              <w:left w:w="15" w:type="dxa"/>
              <w:bottom w:w="0" w:type="dxa"/>
              <w:right w:w="15" w:type="dxa"/>
            </w:tcMar>
            <w:vAlign w:val="bottom"/>
          </w:tcPr>
          <w:p w14:paraId="030CB6A4"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£'000</w:t>
            </w:r>
          </w:p>
        </w:tc>
        <w:tc>
          <w:tcPr>
            <w:tcW w:w="992" w:type="dxa"/>
            <w:gridSpan w:val="2"/>
            <w:tcBorders>
              <w:top w:val="nil"/>
              <w:left w:val="nil"/>
              <w:bottom w:val="nil"/>
              <w:right w:val="nil"/>
            </w:tcBorders>
            <w:vAlign w:val="bottom"/>
          </w:tcPr>
          <w:p w14:paraId="19C75625"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£'000</w:t>
            </w:r>
          </w:p>
        </w:tc>
        <w:tc>
          <w:tcPr>
            <w:tcW w:w="1261" w:type="dxa"/>
            <w:gridSpan w:val="3"/>
            <w:tcBorders>
              <w:top w:val="nil"/>
              <w:left w:val="nil"/>
              <w:bottom w:val="nil"/>
              <w:right w:val="nil"/>
            </w:tcBorders>
            <w:vAlign w:val="bottom"/>
          </w:tcPr>
          <w:p w14:paraId="0F409580" w14:textId="77777777" w:rsidR="007010E4" w:rsidRPr="003D281C" w:rsidRDefault="007010E4" w:rsidP="00312DFF">
            <w:pPr>
              <w:overflowPunct w:val="0"/>
              <w:autoSpaceDE w:val="0"/>
              <w:autoSpaceDN w:val="0"/>
              <w:adjustRightInd w:val="0"/>
              <w:jc w:val="right"/>
              <w:textAlignment w:val="baseline"/>
              <w:rPr>
                <w:b/>
                <w:bCs/>
                <w:sz w:val="18"/>
                <w:szCs w:val="18"/>
                <w:lang w:val="en-GB" w:eastAsia="en-IE"/>
              </w:rPr>
            </w:pPr>
            <w:r w:rsidRPr="003D281C">
              <w:rPr>
                <w:b/>
                <w:bCs/>
                <w:sz w:val="18"/>
                <w:szCs w:val="18"/>
                <w:lang w:val="en-GB" w:eastAsia="en-IE"/>
              </w:rPr>
              <w:t>£’000</w:t>
            </w:r>
          </w:p>
        </w:tc>
        <w:tc>
          <w:tcPr>
            <w:tcW w:w="1134" w:type="dxa"/>
            <w:gridSpan w:val="3"/>
            <w:tcBorders>
              <w:top w:val="nil"/>
              <w:left w:val="nil"/>
              <w:bottom w:val="nil"/>
              <w:right w:val="nil"/>
            </w:tcBorders>
            <w:noWrap/>
            <w:tcMar>
              <w:top w:w="15" w:type="dxa"/>
              <w:left w:w="15" w:type="dxa"/>
              <w:bottom w:w="0" w:type="dxa"/>
              <w:right w:w="15" w:type="dxa"/>
            </w:tcMar>
            <w:vAlign w:val="bottom"/>
          </w:tcPr>
          <w:p w14:paraId="3BB401A1"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£'000</w:t>
            </w:r>
          </w:p>
        </w:tc>
        <w:tc>
          <w:tcPr>
            <w:tcW w:w="1418" w:type="dxa"/>
            <w:gridSpan w:val="3"/>
            <w:tcBorders>
              <w:top w:val="nil"/>
              <w:left w:val="nil"/>
              <w:bottom w:val="nil"/>
              <w:right w:val="nil"/>
            </w:tcBorders>
            <w:noWrap/>
            <w:tcMar>
              <w:top w:w="15" w:type="dxa"/>
              <w:left w:w="15" w:type="dxa"/>
              <w:bottom w:w="0" w:type="dxa"/>
              <w:right w:w="15" w:type="dxa"/>
            </w:tcMar>
            <w:vAlign w:val="bottom"/>
          </w:tcPr>
          <w:p w14:paraId="03AF44D3" w14:textId="7777777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r w:rsidRPr="003D281C">
              <w:rPr>
                <w:b/>
                <w:bCs/>
                <w:sz w:val="18"/>
                <w:szCs w:val="18"/>
                <w:lang w:val="en-GB" w:eastAsia="en-IE"/>
              </w:rPr>
              <w:t>£'000</w:t>
            </w:r>
          </w:p>
        </w:tc>
        <w:tc>
          <w:tcPr>
            <w:tcW w:w="274" w:type="dxa"/>
            <w:tcBorders>
              <w:top w:val="nil"/>
              <w:left w:val="nil"/>
              <w:bottom w:val="nil"/>
              <w:right w:val="nil"/>
            </w:tcBorders>
            <w:vAlign w:val="bottom"/>
          </w:tcPr>
          <w:p w14:paraId="75F00321" w14:textId="5A4FE897"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p>
        </w:tc>
        <w:tc>
          <w:tcPr>
            <w:tcW w:w="26" w:type="dxa"/>
            <w:tcBorders>
              <w:top w:val="nil"/>
              <w:left w:val="nil"/>
              <w:bottom w:val="nil"/>
              <w:right w:val="nil"/>
            </w:tcBorders>
            <w:vAlign w:val="bottom"/>
          </w:tcPr>
          <w:p w14:paraId="13B4F6D6" w14:textId="00C68102" w:rsidR="007010E4" w:rsidRPr="003D281C" w:rsidRDefault="007010E4" w:rsidP="00312DFF">
            <w:pPr>
              <w:overflowPunct w:val="0"/>
              <w:autoSpaceDE w:val="0"/>
              <w:autoSpaceDN w:val="0"/>
              <w:adjustRightInd w:val="0"/>
              <w:jc w:val="right"/>
              <w:textAlignment w:val="baseline"/>
              <w:rPr>
                <w:rFonts w:eastAsia="Arial Unicode MS"/>
                <w:b/>
                <w:bCs/>
                <w:sz w:val="18"/>
                <w:szCs w:val="18"/>
                <w:lang w:val="en-GB" w:eastAsia="en-IE"/>
              </w:rPr>
            </w:pPr>
          </w:p>
        </w:tc>
      </w:tr>
      <w:tr w:rsidR="007010E4" w:rsidRPr="003D281C" w14:paraId="44B747B4"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3DF359E0"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630" w:type="dxa"/>
            <w:tcBorders>
              <w:top w:val="nil"/>
              <w:left w:val="nil"/>
              <w:right w:val="nil"/>
            </w:tcBorders>
            <w:noWrap/>
            <w:tcMar>
              <w:top w:w="15" w:type="dxa"/>
              <w:left w:w="15" w:type="dxa"/>
              <w:bottom w:w="0" w:type="dxa"/>
              <w:right w:w="15" w:type="dxa"/>
            </w:tcMar>
            <w:vAlign w:val="bottom"/>
          </w:tcPr>
          <w:p w14:paraId="3BCBC3A9" w14:textId="77777777"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p>
        </w:tc>
        <w:tc>
          <w:tcPr>
            <w:tcW w:w="850" w:type="dxa"/>
            <w:tcBorders>
              <w:top w:val="nil"/>
              <w:left w:val="nil"/>
              <w:right w:val="nil"/>
            </w:tcBorders>
            <w:noWrap/>
            <w:tcMar>
              <w:top w:w="15" w:type="dxa"/>
              <w:left w:w="15" w:type="dxa"/>
              <w:bottom w:w="0" w:type="dxa"/>
              <w:right w:w="15" w:type="dxa"/>
            </w:tcMar>
            <w:vAlign w:val="bottom"/>
          </w:tcPr>
          <w:p w14:paraId="131E09B5"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992" w:type="dxa"/>
            <w:gridSpan w:val="2"/>
            <w:tcBorders>
              <w:top w:val="nil"/>
              <w:left w:val="nil"/>
              <w:right w:val="nil"/>
            </w:tcBorders>
          </w:tcPr>
          <w:p w14:paraId="02671A08"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1261" w:type="dxa"/>
            <w:gridSpan w:val="3"/>
            <w:tcBorders>
              <w:top w:val="nil"/>
              <w:left w:val="nil"/>
              <w:right w:val="nil"/>
            </w:tcBorders>
          </w:tcPr>
          <w:p w14:paraId="485E5E00"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1134" w:type="dxa"/>
            <w:gridSpan w:val="3"/>
            <w:tcBorders>
              <w:top w:val="nil"/>
              <w:left w:val="nil"/>
              <w:right w:val="nil"/>
            </w:tcBorders>
            <w:noWrap/>
            <w:tcMar>
              <w:top w:w="15" w:type="dxa"/>
              <w:left w:w="15" w:type="dxa"/>
              <w:bottom w:w="0" w:type="dxa"/>
              <w:right w:w="15" w:type="dxa"/>
            </w:tcMar>
            <w:vAlign w:val="bottom"/>
          </w:tcPr>
          <w:p w14:paraId="67490F93"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1418" w:type="dxa"/>
            <w:gridSpan w:val="3"/>
            <w:tcBorders>
              <w:top w:val="nil"/>
              <w:left w:val="nil"/>
              <w:right w:val="nil"/>
            </w:tcBorders>
            <w:noWrap/>
            <w:tcMar>
              <w:top w:w="15" w:type="dxa"/>
              <w:left w:w="15" w:type="dxa"/>
              <w:bottom w:w="0" w:type="dxa"/>
              <w:right w:w="15" w:type="dxa"/>
            </w:tcMar>
            <w:vAlign w:val="bottom"/>
          </w:tcPr>
          <w:p w14:paraId="78E7689E"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274" w:type="dxa"/>
            <w:tcBorders>
              <w:top w:val="nil"/>
              <w:left w:val="nil"/>
              <w:right w:val="nil"/>
            </w:tcBorders>
          </w:tcPr>
          <w:p w14:paraId="60A57D04"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26" w:type="dxa"/>
            <w:tcBorders>
              <w:top w:val="nil"/>
              <w:left w:val="nil"/>
              <w:right w:val="nil"/>
            </w:tcBorders>
          </w:tcPr>
          <w:p w14:paraId="47B9F9F7"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r>
      <w:tr w:rsidR="007010E4" w:rsidRPr="003D281C" w14:paraId="509BDAB7" w14:textId="77777777" w:rsidTr="006C2810">
        <w:trPr>
          <w:gridAfter w:val="1"/>
          <w:wAfter w:w="273" w:type="dxa"/>
          <w:trHeight w:val="255"/>
        </w:trPr>
        <w:tc>
          <w:tcPr>
            <w:tcW w:w="2646" w:type="dxa"/>
            <w:tcBorders>
              <w:top w:val="nil"/>
              <w:left w:val="nil"/>
              <w:bottom w:val="nil"/>
            </w:tcBorders>
            <w:noWrap/>
            <w:tcMar>
              <w:top w:w="15" w:type="dxa"/>
              <w:left w:w="15" w:type="dxa"/>
              <w:bottom w:w="0" w:type="dxa"/>
              <w:right w:w="15" w:type="dxa"/>
            </w:tcMar>
            <w:vAlign w:val="bottom"/>
          </w:tcPr>
          <w:p w14:paraId="4646AF77" w14:textId="4CD6A78E" w:rsidR="007010E4" w:rsidRPr="003D281C" w:rsidRDefault="007010E4" w:rsidP="00312DFF">
            <w:pPr>
              <w:overflowPunct w:val="0"/>
              <w:autoSpaceDE w:val="0"/>
              <w:autoSpaceDN w:val="0"/>
              <w:adjustRightInd w:val="0"/>
              <w:textAlignment w:val="baseline"/>
              <w:rPr>
                <w:rFonts w:eastAsia="Arial Unicode MS"/>
                <w:b/>
                <w:sz w:val="18"/>
                <w:szCs w:val="18"/>
                <w:lang w:val="en-GB" w:eastAsia="en-IE"/>
              </w:rPr>
            </w:pPr>
            <w:proofErr w:type="gramStart"/>
            <w:r w:rsidRPr="003D281C">
              <w:rPr>
                <w:b/>
                <w:sz w:val="18"/>
                <w:szCs w:val="18"/>
                <w:lang w:val="en-GB" w:eastAsia="en-IE"/>
              </w:rPr>
              <w:t>At</w:t>
            </w:r>
            <w:proofErr w:type="gramEnd"/>
            <w:r w:rsidRPr="003D281C">
              <w:rPr>
                <w:b/>
                <w:sz w:val="18"/>
                <w:szCs w:val="18"/>
                <w:lang w:val="en-GB" w:eastAsia="en-IE"/>
              </w:rPr>
              <w:t xml:space="preserve"> 1 January 20</w:t>
            </w:r>
            <w:r w:rsidR="00624BC4" w:rsidRPr="003D281C">
              <w:rPr>
                <w:b/>
                <w:sz w:val="18"/>
                <w:szCs w:val="18"/>
                <w:lang w:val="en-GB" w:eastAsia="en-IE"/>
              </w:rPr>
              <w:t>2</w:t>
            </w:r>
            <w:r w:rsidR="00C91AA6">
              <w:rPr>
                <w:b/>
                <w:sz w:val="18"/>
                <w:szCs w:val="18"/>
                <w:lang w:val="en-GB" w:eastAsia="en-IE"/>
              </w:rPr>
              <w:t>3</w:t>
            </w:r>
          </w:p>
        </w:tc>
        <w:tc>
          <w:tcPr>
            <w:tcW w:w="630" w:type="dxa"/>
            <w:tcBorders>
              <w:bottom w:val="single" w:sz="4" w:space="0" w:color="auto"/>
              <w:right w:val="nil"/>
            </w:tcBorders>
            <w:noWrap/>
            <w:tcMar>
              <w:top w:w="15" w:type="dxa"/>
              <w:left w:w="15" w:type="dxa"/>
              <w:bottom w:w="0" w:type="dxa"/>
              <w:right w:w="15" w:type="dxa"/>
            </w:tcMar>
            <w:vAlign w:val="bottom"/>
          </w:tcPr>
          <w:p w14:paraId="20C6315D" w14:textId="3E67B3FD" w:rsidR="007010E4" w:rsidRPr="003D281C" w:rsidRDefault="007010E4"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5</w:t>
            </w:r>
            <w:r w:rsidR="00CE03D3" w:rsidRPr="003D281C">
              <w:rPr>
                <w:rFonts w:eastAsia="Arial Unicode MS"/>
                <w:b/>
                <w:sz w:val="18"/>
                <w:szCs w:val="18"/>
                <w:lang w:val="en-GB" w:eastAsia="en-IE"/>
              </w:rPr>
              <w:t>64</w:t>
            </w:r>
          </w:p>
        </w:tc>
        <w:tc>
          <w:tcPr>
            <w:tcW w:w="850" w:type="dxa"/>
            <w:tcBorders>
              <w:left w:val="nil"/>
              <w:bottom w:val="single" w:sz="4" w:space="0" w:color="auto"/>
              <w:right w:val="nil"/>
            </w:tcBorders>
            <w:noWrap/>
            <w:tcMar>
              <w:top w:w="15" w:type="dxa"/>
              <w:left w:w="15" w:type="dxa"/>
              <w:bottom w:w="0" w:type="dxa"/>
              <w:right w:w="15" w:type="dxa"/>
            </w:tcMar>
            <w:vAlign w:val="bottom"/>
          </w:tcPr>
          <w:p w14:paraId="6E607B0C" w14:textId="5B53A885" w:rsidR="007010E4" w:rsidRPr="003D281C" w:rsidRDefault="00CE03D3"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w:t>
            </w:r>
          </w:p>
        </w:tc>
        <w:tc>
          <w:tcPr>
            <w:tcW w:w="992" w:type="dxa"/>
            <w:gridSpan w:val="2"/>
            <w:tcBorders>
              <w:left w:val="nil"/>
              <w:bottom w:val="single" w:sz="4" w:space="0" w:color="auto"/>
              <w:right w:val="nil"/>
            </w:tcBorders>
            <w:vAlign w:val="bottom"/>
          </w:tcPr>
          <w:p w14:paraId="065D7965" w14:textId="2D71584E" w:rsidR="007010E4" w:rsidRPr="003D281C" w:rsidRDefault="00546013" w:rsidP="00312DFF">
            <w:pPr>
              <w:overflowPunct w:val="0"/>
              <w:autoSpaceDE w:val="0"/>
              <w:autoSpaceDN w:val="0"/>
              <w:adjustRightInd w:val="0"/>
              <w:jc w:val="right"/>
              <w:textAlignment w:val="baseline"/>
              <w:rPr>
                <w:b/>
                <w:sz w:val="18"/>
                <w:szCs w:val="18"/>
                <w:lang w:val="en-GB" w:eastAsia="en-IE"/>
              </w:rPr>
            </w:pPr>
            <w:r w:rsidRPr="003D281C">
              <w:rPr>
                <w:b/>
                <w:sz w:val="18"/>
                <w:szCs w:val="18"/>
                <w:lang w:val="en-GB" w:eastAsia="en-IE"/>
              </w:rPr>
              <w:t>(</w:t>
            </w:r>
            <w:r w:rsidR="00B41A6D">
              <w:rPr>
                <w:b/>
                <w:sz w:val="18"/>
                <w:szCs w:val="18"/>
                <w:lang w:val="en-GB" w:eastAsia="en-IE"/>
              </w:rPr>
              <w:t>68</w:t>
            </w:r>
            <w:r w:rsidRPr="003D281C">
              <w:rPr>
                <w:b/>
                <w:sz w:val="18"/>
                <w:szCs w:val="18"/>
                <w:lang w:val="en-GB" w:eastAsia="en-IE"/>
              </w:rPr>
              <w:t>)</w:t>
            </w:r>
          </w:p>
        </w:tc>
        <w:tc>
          <w:tcPr>
            <w:tcW w:w="1261" w:type="dxa"/>
            <w:gridSpan w:val="3"/>
            <w:tcBorders>
              <w:left w:val="nil"/>
              <w:bottom w:val="single" w:sz="4" w:space="0" w:color="auto"/>
              <w:right w:val="nil"/>
            </w:tcBorders>
          </w:tcPr>
          <w:p w14:paraId="4B06B8E2" w14:textId="25584D42" w:rsidR="007010E4" w:rsidRPr="003D281C" w:rsidRDefault="00B9643F"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w:t>
            </w:r>
          </w:p>
        </w:tc>
        <w:tc>
          <w:tcPr>
            <w:tcW w:w="1134" w:type="dxa"/>
            <w:gridSpan w:val="3"/>
            <w:tcBorders>
              <w:left w:val="nil"/>
              <w:bottom w:val="single" w:sz="4" w:space="0" w:color="auto"/>
              <w:right w:val="nil"/>
            </w:tcBorders>
            <w:noWrap/>
            <w:tcMar>
              <w:top w:w="15" w:type="dxa"/>
              <w:left w:w="15" w:type="dxa"/>
              <w:bottom w:w="0" w:type="dxa"/>
              <w:right w:w="15" w:type="dxa"/>
            </w:tcMar>
            <w:vAlign w:val="bottom"/>
          </w:tcPr>
          <w:p w14:paraId="5BEFA1D9" w14:textId="194B41F6" w:rsidR="007010E4" w:rsidRPr="003D281C" w:rsidRDefault="00B41A6D"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5,204</w:t>
            </w:r>
          </w:p>
        </w:tc>
        <w:tc>
          <w:tcPr>
            <w:tcW w:w="1418" w:type="dxa"/>
            <w:gridSpan w:val="3"/>
            <w:tcBorders>
              <w:left w:val="nil"/>
              <w:bottom w:val="single" w:sz="4" w:space="0" w:color="auto"/>
            </w:tcBorders>
            <w:noWrap/>
            <w:tcMar>
              <w:top w:w="15" w:type="dxa"/>
              <w:left w:w="15" w:type="dxa"/>
              <w:bottom w:w="0" w:type="dxa"/>
              <w:right w:w="15" w:type="dxa"/>
            </w:tcMar>
            <w:vAlign w:val="bottom"/>
          </w:tcPr>
          <w:p w14:paraId="1320E351" w14:textId="26C14E0E" w:rsidR="007010E4" w:rsidRPr="003D281C" w:rsidRDefault="00B41A6D"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5,700</w:t>
            </w:r>
          </w:p>
        </w:tc>
        <w:tc>
          <w:tcPr>
            <w:tcW w:w="274" w:type="dxa"/>
            <w:tcBorders>
              <w:left w:val="nil"/>
              <w:bottom w:val="single" w:sz="4" w:space="0" w:color="auto"/>
            </w:tcBorders>
            <w:vAlign w:val="bottom"/>
          </w:tcPr>
          <w:p w14:paraId="6FBD59F6" w14:textId="3C73898C" w:rsidR="007010E4" w:rsidRPr="003D281C" w:rsidRDefault="007010E4" w:rsidP="00312DFF">
            <w:pPr>
              <w:overflowPunct w:val="0"/>
              <w:autoSpaceDE w:val="0"/>
              <w:autoSpaceDN w:val="0"/>
              <w:adjustRightInd w:val="0"/>
              <w:jc w:val="right"/>
              <w:textAlignment w:val="baseline"/>
              <w:rPr>
                <w:b/>
                <w:sz w:val="18"/>
                <w:szCs w:val="18"/>
                <w:lang w:val="en-GB" w:eastAsia="en-IE"/>
              </w:rPr>
            </w:pPr>
          </w:p>
        </w:tc>
        <w:tc>
          <w:tcPr>
            <w:tcW w:w="26" w:type="dxa"/>
            <w:tcBorders>
              <w:left w:val="nil"/>
              <w:bottom w:val="single" w:sz="4" w:space="0" w:color="auto"/>
            </w:tcBorders>
            <w:vAlign w:val="bottom"/>
          </w:tcPr>
          <w:p w14:paraId="4E3133C5" w14:textId="469AD1E8" w:rsidR="007010E4" w:rsidRPr="003D281C" w:rsidRDefault="007010E4" w:rsidP="00312DFF">
            <w:pPr>
              <w:overflowPunct w:val="0"/>
              <w:autoSpaceDE w:val="0"/>
              <w:autoSpaceDN w:val="0"/>
              <w:adjustRightInd w:val="0"/>
              <w:jc w:val="right"/>
              <w:textAlignment w:val="baseline"/>
              <w:rPr>
                <w:b/>
                <w:sz w:val="18"/>
                <w:szCs w:val="18"/>
                <w:lang w:val="en-GB" w:eastAsia="en-IE"/>
              </w:rPr>
            </w:pPr>
          </w:p>
        </w:tc>
      </w:tr>
      <w:tr w:rsidR="007010E4" w:rsidRPr="003D281C" w14:paraId="73258970" w14:textId="77777777" w:rsidTr="00C55DB3">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062289A2"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630" w:type="dxa"/>
            <w:tcBorders>
              <w:top w:val="single" w:sz="4" w:space="0" w:color="auto"/>
              <w:left w:val="nil"/>
              <w:right w:val="nil"/>
            </w:tcBorders>
            <w:noWrap/>
            <w:tcMar>
              <w:top w:w="15" w:type="dxa"/>
              <w:left w:w="15" w:type="dxa"/>
              <w:bottom w:w="0" w:type="dxa"/>
              <w:right w:w="15" w:type="dxa"/>
            </w:tcMar>
            <w:vAlign w:val="bottom"/>
          </w:tcPr>
          <w:p w14:paraId="7606B595"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850" w:type="dxa"/>
            <w:tcBorders>
              <w:top w:val="single" w:sz="4" w:space="0" w:color="auto"/>
              <w:left w:val="nil"/>
              <w:right w:val="nil"/>
            </w:tcBorders>
            <w:noWrap/>
            <w:tcMar>
              <w:top w:w="15" w:type="dxa"/>
              <w:left w:w="15" w:type="dxa"/>
              <w:bottom w:w="0" w:type="dxa"/>
              <w:right w:w="15" w:type="dxa"/>
            </w:tcMar>
            <w:vAlign w:val="bottom"/>
          </w:tcPr>
          <w:p w14:paraId="7A711BFF"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992" w:type="dxa"/>
            <w:gridSpan w:val="2"/>
            <w:tcBorders>
              <w:top w:val="single" w:sz="4" w:space="0" w:color="auto"/>
              <w:left w:val="nil"/>
              <w:right w:val="nil"/>
            </w:tcBorders>
          </w:tcPr>
          <w:p w14:paraId="604C040A"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1261" w:type="dxa"/>
            <w:gridSpan w:val="3"/>
            <w:tcBorders>
              <w:top w:val="single" w:sz="4" w:space="0" w:color="auto"/>
              <w:left w:val="nil"/>
              <w:right w:val="nil"/>
            </w:tcBorders>
          </w:tcPr>
          <w:p w14:paraId="5F43DDF4"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1134" w:type="dxa"/>
            <w:gridSpan w:val="3"/>
            <w:tcBorders>
              <w:top w:val="single" w:sz="4" w:space="0" w:color="auto"/>
              <w:left w:val="nil"/>
              <w:right w:val="nil"/>
            </w:tcBorders>
            <w:noWrap/>
            <w:tcMar>
              <w:top w:w="15" w:type="dxa"/>
              <w:left w:w="15" w:type="dxa"/>
              <w:bottom w:w="0" w:type="dxa"/>
              <w:right w:w="15" w:type="dxa"/>
            </w:tcMar>
            <w:vAlign w:val="bottom"/>
          </w:tcPr>
          <w:p w14:paraId="49A6D02D"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1418" w:type="dxa"/>
            <w:gridSpan w:val="3"/>
            <w:tcBorders>
              <w:top w:val="single" w:sz="4" w:space="0" w:color="auto"/>
              <w:left w:val="nil"/>
              <w:right w:val="nil"/>
            </w:tcBorders>
            <w:noWrap/>
            <w:tcMar>
              <w:top w:w="15" w:type="dxa"/>
              <w:left w:w="15" w:type="dxa"/>
              <w:bottom w:w="0" w:type="dxa"/>
              <w:right w:w="15" w:type="dxa"/>
            </w:tcMar>
            <w:vAlign w:val="bottom"/>
          </w:tcPr>
          <w:p w14:paraId="1F8D35D3"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274" w:type="dxa"/>
            <w:tcBorders>
              <w:top w:val="single" w:sz="4" w:space="0" w:color="auto"/>
              <w:left w:val="nil"/>
              <w:right w:val="nil"/>
            </w:tcBorders>
          </w:tcPr>
          <w:p w14:paraId="0756B393"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c>
          <w:tcPr>
            <w:tcW w:w="26" w:type="dxa"/>
            <w:tcBorders>
              <w:top w:val="single" w:sz="4" w:space="0" w:color="auto"/>
              <w:left w:val="nil"/>
              <w:right w:val="nil"/>
            </w:tcBorders>
          </w:tcPr>
          <w:p w14:paraId="2433D2AA"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p>
        </w:tc>
      </w:tr>
      <w:tr w:rsidR="00C55DB3" w:rsidRPr="003D281C" w14:paraId="74725DD9" w14:textId="77777777" w:rsidTr="00C55DB3">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10286E76" w14:textId="4F80C4DC" w:rsidR="00C55DB3" w:rsidRPr="003D281C" w:rsidRDefault="00C55DB3" w:rsidP="00312DFF">
            <w:pPr>
              <w:overflowPunct w:val="0"/>
              <w:autoSpaceDE w:val="0"/>
              <w:autoSpaceDN w:val="0"/>
              <w:adjustRightInd w:val="0"/>
              <w:textAlignment w:val="baseline"/>
              <w:rPr>
                <w:rFonts w:eastAsia="Arial Unicode MS"/>
                <w:sz w:val="18"/>
                <w:szCs w:val="18"/>
                <w:lang w:val="en-GB" w:eastAsia="en-IE"/>
              </w:rPr>
            </w:pPr>
            <w:r w:rsidRPr="003D281C">
              <w:rPr>
                <w:rFonts w:eastAsia="Arial Unicode MS"/>
                <w:sz w:val="18"/>
                <w:szCs w:val="18"/>
                <w:lang w:val="en-GB" w:eastAsia="en-IE"/>
              </w:rPr>
              <w:t>Profit for the financial year</w:t>
            </w:r>
          </w:p>
        </w:tc>
        <w:tc>
          <w:tcPr>
            <w:tcW w:w="630" w:type="dxa"/>
            <w:tcBorders>
              <w:left w:val="nil"/>
              <w:right w:val="nil"/>
            </w:tcBorders>
            <w:noWrap/>
            <w:tcMar>
              <w:top w:w="15" w:type="dxa"/>
              <w:left w:w="15" w:type="dxa"/>
              <w:bottom w:w="0" w:type="dxa"/>
              <w:right w:w="15" w:type="dxa"/>
            </w:tcMar>
            <w:vAlign w:val="bottom"/>
          </w:tcPr>
          <w:p w14:paraId="7A2253EB" w14:textId="0B7F8D6D" w:rsidR="00C55DB3" w:rsidRPr="003D281C" w:rsidRDefault="00C55DB3" w:rsidP="00C55DB3">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850" w:type="dxa"/>
            <w:tcBorders>
              <w:left w:val="nil"/>
              <w:right w:val="nil"/>
            </w:tcBorders>
            <w:noWrap/>
            <w:tcMar>
              <w:top w:w="15" w:type="dxa"/>
              <w:left w:w="15" w:type="dxa"/>
              <w:bottom w:w="0" w:type="dxa"/>
              <w:right w:w="15" w:type="dxa"/>
            </w:tcMar>
            <w:vAlign w:val="bottom"/>
          </w:tcPr>
          <w:p w14:paraId="11FA6146" w14:textId="376153AF" w:rsidR="00C55DB3" w:rsidRPr="003D281C" w:rsidRDefault="00C55DB3" w:rsidP="00C55DB3">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992" w:type="dxa"/>
            <w:gridSpan w:val="2"/>
            <w:tcBorders>
              <w:left w:val="nil"/>
              <w:right w:val="nil"/>
            </w:tcBorders>
          </w:tcPr>
          <w:p w14:paraId="4D727A7E" w14:textId="2BD4262F" w:rsidR="00C55DB3" w:rsidRPr="003D281C" w:rsidRDefault="00C55DB3" w:rsidP="00C55DB3">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1261" w:type="dxa"/>
            <w:gridSpan w:val="3"/>
            <w:tcBorders>
              <w:left w:val="nil"/>
              <w:right w:val="nil"/>
            </w:tcBorders>
          </w:tcPr>
          <w:p w14:paraId="3BD2193A" w14:textId="629E39E3" w:rsidR="00C55DB3" w:rsidRPr="003D281C" w:rsidRDefault="00972562" w:rsidP="00972562">
            <w:pPr>
              <w:tabs>
                <w:tab w:val="left" w:pos="1155"/>
              </w:tabs>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ab/>
              <w:t>-</w:t>
            </w:r>
          </w:p>
        </w:tc>
        <w:tc>
          <w:tcPr>
            <w:tcW w:w="1134" w:type="dxa"/>
            <w:gridSpan w:val="3"/>
            <w:tcBorders>
              <w:left w:val="nil"/>
              <w:right w:val="nil"/>
            </w:tcBorders>
            <w:noWrap/>
            <w:tcMar>
              <w:top w:w="15" w:type="dxa"/>
              <w:left w:w="15" w:type="dxa"/>
              <w:bottom w:w="0" w:type="dxa"/>
              <w:right w:w="15" w:type="dxa"/>
            </w:tcMar>
            <w:vAlign w:val="bottom"/>
          </w:tcPr>
          <w:p w14:paraId="061E9DAA" w14:textId="5845BA04" w:rsidR="00C55DB3" w:rsidRPr="003D281C" w:rsidRDefault="00123644" w:rsidP="00C55DB3">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(534</w:t>
            </w:r>
            <w:r w:rsidR="003843B3">
              <w:rPr>
                <w:rFonts w:eastAsia="Arial Unicode MS"/>
                <w:sz w:val="18"/>
                <w:szCs w:val="18"/>
                <w:lang w:val="en-GB" w:eastAsia="en-IE"/>
              </w:rPr>
              <w:t>)</w:t>
            </w:r>
          </w:p>
        </w:tc>
        <w:tc>
          <w:tcPr>
            <w:tcW w:w="1418" w:type="dxa"/>
            <w:gridSpan w:val="3"/>
            <w:tcBorders>
              <w:left w:val="nil"/>
              <w:right w:val="nil"/>
            </w:tcBorders>
            <w:noWrap/>
            <w:tcMar>
              <w:top w:w="15" w:type="dxa"/>
              <w:left w:w="15" w:type="dxa"/>
              <w:bottom w:w="0" w:type="dxa"/>
              <w:right w:w="15" w:type="dxa"/>
            </w:tcMar>
            <w:vAlign w:val="bottom"/>
          </w:tcPr>
          <w:p w14:paraId="5F934332" w14:textId="270A6A14" w:rsidR="00C55DB3" w:rsidRPr="003D281C" w:rsidRDefault="00123644" w:rsidP="00C55DB3">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(534)</w:t>
            </w:r>
          </w:p>
        </w:tc>
        <w:tc>
          <w:tcPr>
            <w:tcW w:w="274" w:type="dxa"/>
            <w:tcBorders>
              <w:left w:val="nil"/>
              <w:right w:val="nil"/>
            </w:tcBorders>
          </w:tcPr>
          <w:p w14:paraId="2F85B719" w14:textId="77777777" w:rsidR="00C55DB3" w:rsidRPr="003D281C" w:rsidRDefault="00C55DB3" w:rsidP="00312DFF">
            <w:pPr>
              <w:overflowPunct w:val="0"/>
              <w:autoSpaceDE w:val="0"/>
              <w:autoSpaceDN w:val="0"/>
              <w:adjustRightInd w:val="0"/>
              <w:textAlignment w:val="baseline"/>
              <w:rPr>
                <w:rFonts w:eastAsia="Arial Unicode MS"/>
                <w:sz w:val="18"/>
                <w:szCs w:val="18"/>
                <w:lang w:val="en-GB" w:eastAsia="en-IE"/>
              </w:rPr>
            </w:pPr>
          </w:p>
        </w:tc>
        <w:tc>
          <w:tcPr>
            <w:tcW w:w="26" w:type="dxa"/>
            <w:tcBorders>
              <w:left w:val="nil"/>
              <w:right w:val="nil"/>
            </w:tcBorders>
          </w:tcPr>
          <w:p w14:paraId="37CDFD12" w14:textId="77777777" w:rsidR="00C55DB3" w:rsidRPr="003D281C" w:rsidRDefault="00C55DB3" w:rsidP="00312DFF">
            <w:pPr>
              <w:overflowPunct w:val="0"/>
              <w:autoSpaceDE w:val="0"/>
              <w:autoSpaceDN w:val="0"/>
              <w:adjustRightInd w:val="0"/>
              <w:textAlignment w:val="baseline"/>
              <w:rPr>
                <w:rFonts w:eastAsia="Arial Unicode MS"/>
                <w:sz w:val="18"/>
                <w:szCs w:val="18"/>
                <w:lang w:val="en-GB" w:eastAsia="en-IE"/>
              </w:rPr>
            </w:pPr>
          </w:p>
        </w:tc>
      </w:tr>
      <w:tr w:rsidR="007010E4" w:rsidRPr="003D281C" w14:paraId="1CC713A5"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02168B0C" w14:textId="081E3FBB" w:rsidR="007010E4" w:rsidRPr="003D281C" w:rsidRDefault="00C55DB3" w:rsidP="00312DFF">
            <w:pPr>
              <w:overflowPunct w:val="0"/>
              <w:autoSpaceDE w:val="0"/>
              <w:autoSpaceDN w:val="0"/>
              <w:adjustRightInd w:val="0"/>
              <w:textAlignment w:val="baseline"/>
              <w:rPr>
                <w:rFonts w:eastAsia="Arial Unicode MS"/>
                <w:sz w:val="18"/>
                <w:szCs w:val="18"/>
                <w:lang w:val="en-GB" w:eastAsia="en-IE"/>
              </w:rPr>
            </w:pPr>
            <w:r w:rsidRPr="003D281C">
              <w:rPr>
                <w:sz w:val="18"/>
                <w:szCs w:val="18"/>
                <w:lang w:val="en-GB" w:eastAsia="en-IE"/>
              </w:rPr>
              <w:t>Foreign exchange gain</w:t>
            </w:r>
          </w:p>
        </w:tc>
        <w:tc>
          <w:tcPr>
            <w:tcW w:w="630" w:type="dxa"/>
            <w:tcBorders>
              <w:top w:val="nil"/>
              <w:left w:val="nil"/>
              <w:bottom w:val="single" w:sz="4" w:space="0" w:color="auto"/>
              <w:right w:val="nil"/>
            </w:tcBorders>
            <w:noWrap/>
            <w:tcMar>
              <w:top w:w="15" w:type="dxa"/>
              <w:left w:w="15" w:type="dxa"/>
              <w:bottom w:w="0" w:type="dxa"/>
              <w:right w:w="15" w:type="dxa"/>
            </w:tcMar>
            <w:vAlign w:val="bottom"/>
          </w:tcPr>
          <w:p w14:paraId="35E0FA7D" w14:textId="77777777"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2F670EC" w14:textId="77777777"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992" w:type="dxa"/>
            <w:gridSpan w:val="2"/>
            <w:tcBorders>
              <w:top w:val="nil"/>
              <w:left w:val="nil"/>
              <w:bottom w:val="single" w:sz="4" w:space="0" w:color="auto"/>
              <w:right w:val="nil"/>
            </w:tcBorders>
            <w:vAlign w:val="bottom"/>
          </w:tcPr>
          <w:p w14:paraId="1356BA3F" w14:textId="68EADBC9" w:rsidR="007010E4" w:rsidRPr="003D281C" w:rsidRDefault="00123644" w:rsidP="00312DFF">
            <w:pPr>
              <w:overflowPunct w:val="0"/>
              <w:autoSpaceDE w:val="0"/>
              <w:autoSpaceDN w:val="0"/>
              <w:adjustRightInd w:val="0"/>
              <w:jc w:val="right"/>
              <w:textAlignment w:val="baseline"/>
              <w:rPr>
                <w:sz w:val="18"/>
                <w:szCs w:val="18"/>
                <w:lang w:val="en-GB" w:eastAsia="en-IE"/>
              </w:rPr>
            </w:pPr>
            <w:r>
              <w:rPr>
                <w:sz w:val="18"/>
                <w:szCs w:val="18"/>
                <w:lang w:val="en-GB" w:eastAsia="en-IE"/>
              </w:rPr>
              <w:t>(100)</w:t>
            </w:r>
          </w:p>
        </w:tc>
        <w:tc>
          <w:tcPr>
            <w:tcW w:w="1261" w:type="dxa"/>
            <w:gridSpan w:val="3"/>
            <w:tcBorders>
              <w:top w:val="nil"/>
              <w:left w:val="nil"/>
              <w:bottom w:val="single" w:sz="4" w:space="0" w:color="auto"/>
              <w:right w:val="nil"/>
            </w:tcBorders>
          </w:tcPr>
          <w:p w14:paraId="0133B252" w14:textId="211CDA08" w:rsidR="007010E4" w:rsidRPr="003D281C" w:rsidRDefault="00972562" w:rsidP="00972562">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1134" w:type="dxa"/>
            <w:gridSpan w:val="3"/>
            <w:tcBorders>
              <w:top w:val="nil"/>
              <w:left w:val="nil"/>
              <w:bottom w:val="single" w:sz="4" w:space="0" w:color="auto"/>
              <w:right w:val="nil"/>
            </w:tcBorders>
            <w:noWrap/>
            <w:tcMar>
              <w:top w:w="15" w:type="dxa"/>
              <w:left w:w="15" w:type="dxa"/>
              <w:bottom w:w="0" w:type="dxa"/>
              <w:right w:w="15" w:type="dxa"/>
            </w:tcMar>
            <w:vAlign w:val="bottom"/>
          </w:tcPr>
          <w:p w14:paraId="374CA671" w14:textId="4FB4F4D9" w:rsidR="007010E4" w:rsidRPr="003D281C" w:rsidRDefault="003843B3"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1418" w:type="dxa"/>
            <w:gridSpan w:val="3"/>
            <w:tcBorders>
              <w:top w:val="nil"/>
              <w:left w:val="nil"/>
              <w:bottom w:val="single" w:sz="4" w:space="0" w:color="auto"/>
              <w:right w:val="nil"/>
            </w:tcBorders>
            <w:noWrap/>
            <w:tcMar>
              <w:top w:w="15" w:type="dxa"/>
              <w:left w:w="15" w:type="dxa"/>
              <w:bottom w:w="0" w:type="dxa"/>
              <w:right w:w="15" w:type="dxa"/>
            </w:tcMar>
            <w:vAlign w:val="bottom"/>
          </w:tcPr>
          <w:p w14:paraId="129A0ECD" w14:textId="1919C696" w:rsidR="007010E4" w:rsidRPr="003D281C" w:rsidRDefault="00123644"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(100)</w:t>
            </w:r>
          </w:p>
        </w:tc>
        <w:tc>
          <w:tcPr>
            <w:tcW w:w="274" w:type="dxa"/>
            <w:tcBorders>
              <w:top w:val="nil"/>
              <w:left w:val="nil"/>
              <w:bottom w:val="single" w:sz="4" w:space="0" w:color="auto"/>
              <w:right w:val="nil"/>
            </w:tcBorders>
          </w:tcPr>
          <w:p w14:paraId="37D5F9E9" w14:textId="759CFB82" w:rsidR="007010E4" w:rsidRPr="003D281C" w:rsidRDefault="007010E4" w:rsidP="0013310C">
            <w:pPr>
              <w:overflowPunct w:val="0"/>
              <w:autoSpaceDE w:val="0"/>
              <w:autoSpaceDN w:val="0"/>
              <w:adjustRightInd w:val="0"/>
              <w:textAlignment w:val="baseline"/>
              <w:rPr>
                <w:sz w:val="18"/>
                <w:szCs w:val="18"/>
                <w:lang w:val="en-GB" w:eastAsia="en-IE"/>
              </w:rPr>
            </w:pPr>
          </w:p>
        </w:tc>
        <w:tc>
          <w:tcPr>
            <w:tcW w:w="26" w:type="dxa"/>
            <w:tcBorders>
              <w:top w:val="nil"/>
              <w:left w:val="nil"/>
              <w:bottom w:val="single" w:sz="4" w:space="0" w:color="auto"/>
              <w:right w:val="nil"/>
            </w:tcBorders>
          </w:tcPr>
          <w:p w14:paraId="2A97CE03" w14:textId="377098A6" w:rsidR="007010E4" w:rsidRPr="003D281C" w:rsidRDefault="007010E4" w:rsidP="00312DFF">
            <w:pPr>
              <w:overflowPunct w:val="0"/>
              <w:autoSpaceDE w:val="0"/>
              <w:autoSpaceDN w:val="0"/>
              <w:adjustRightInd w:val="0"/>
              <w:jc w:val="right"/>
              <w:textAlignment w:val="baseline"/>
              <w:rPr>
                <w:sz w:val="18"/>
                <w:szCs w:val="18"/>
                <w:lang w:val="en-GB" w:eastAsia="en-IE"/>
              </w:rPr>
            </w:pPr>
          </w:p>
        </w:tc>
      </w:tr>
      <w:tr w:rsidR="007010E4" w:rsidRPr="003D281C" w14:paraId="549B2728"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1C497085" w14:textId="04A6F267" w:rsidR="007010E4" w:rsidRPr="003D281C" w:rsidRDefault="007010E4" w:rsidP="00312DFF">
            <w:pPr>
              <w:overflowPunct w:val="0"/>
              <w:autoSpaceDE w:val="0"/>
              <w:autoSpaceDN w:val="0"/>
              <w:adjustRightInd w:val="0"/>
              <w:textAlignment w:val="baseline"/>
              <w:rPr>
                <w:b/>
                <w:sz w:val="18"/>
                <w:szCs w:val="18"/>
                <w:lang w:val="en-GB" w:eastAsia="en-IE"/>
              </w:rPr>
            </w:pPr>
            <w:r w:rsidRPr="003D281C">
              <w:rPr>
                <w:b/>
                <w:sz w:val="18"/>
                <w:szCs w:val="18"/>
                <w:lang w:val="en-GB" w:eastAsia="en-IE"/>
              </w:rPr>
              <w:t xml:space="preserve">Total comprehensive income for the </w:t>
            </w:r>
            <w:r w:rsidR="00416988" w:rsidRPr="003D281C">
              <w:rPr>
                <w:b/>
                <w:sz w:val="18"/>
                <w:szCs w:val="18"/>
                <w:lang w:val="en-GB" w:eastAsia="en-IE"/>
              </w:rPr>
              <w:t>period</w:t>
            </w:r>
          </w:p>
        </w:tc>
        <w:tc>
          <w:tcPr>
            <w:tcW w:w="630" w:type="dxa"/>
            <w:tcBorders>
              <w:top w:val="single" w:sz="4" w:space="0" w:color="auto"/>
              <w:left w:val="nil"/>
              <w:right w:val="nil"/>
            </w:tcBorders>
            <w:noWrap/>
            <w:tcMar>
              <w:top w:w="15" w:type="dxa"/>
              <w:left w:w="15" w:type="dxa"/>
              <w:bottom w:w="0" w:type="dxa"/>
              <w:right w:w="15" w:type="dxa"/>
            </w:tcMar>
            <w:vAlign w:val="bottom"/>
          </w:tcPr>
          <w:p w14:paraId="486E4E0C" w14:textId="77777777" w:rsidR="007010E4" w:rsidRPr="003D281C" w:rsidRDefault="007010E4"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w:t>
            </w:r>
          </w:p>
        </w:tc>
        <w:tc>
          <w:tcPr>
            <w:tcW w:w="850" w:type="dxa"/>
            <w:tcBorders>
              <w:top w:val="single" w:sz="4" w:space="0" w:color="auto"/>
              <w:left w:val="nil"/>
              <w:right w:val="nil"/>
            </w:tcBorders>
            <w:noWrap/>
            <w:tcMar>
              <w:top w:w="15" w:type="dxa"/>
              <w:left w:w="15" w:type="dxa"/>
              <w:bottom w:w="0" w:type="dxa"/>
              <w:right w:w="15" w:type="dxa"/>
            </w:tcMar>
            <w:vAlign w:val="bottom"/>
          </w:tcPr>
          <w:p w14:paraId="4AB4F0E2" w14:textId="77777777" w:rsidR="007010E4" w:rsidRPr="003D281C" w:rsidRDefault="007010E4"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w:t>
            </w:r>
          </w:p>
        </w:tc>
        <w:tc>
          <w:tcPr>
            <w:tcW w:w="992" w:type="dxa"/>
            <w:gridSpan w:val="2"/>
            <w:tcBorders>
              <w:top w:val="single" w:sz="4" w:space="0" w:color="auto"/>
              <w:left w:val="nil"/>
              <w:right w:val="nil"/>
            </w:tcBorders>
            <w:vAlign w:val="bottom"/>
          </w:tcPr>
          <w:p w14:paraId="1A89F5BB" w14:textId="68A7D4ED" w:rsidR="007010E4" w:rsidRPr="003D281C" w:rsidRDefault="00713DB2"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(100)</w:t>
            </w:r>
          </w:p>
        </w:tc>
        <w:tc>
          <w:tcPr>
            <w:tcW w:w="1261" w:type="dxa"/>
            <w:gridSpan w:val="3"/>
            <w:tcBorders>
              <w:top w:val="single" w:sz="4" w:space="0" w:color="auto"/>
              <w:left w:val="nil"/>
              <w:right w:val="nil"/>
            </w:tcBorders>
            <w:vAlign w:val="bottom"/>
          </w:tcPr>
          <w:p w14:paraId="39A4C26D" w14:textId="77777777" w:rsidR="007010E4" w:rsidRPr="003D281C" w:rsidRDefault="007010E4"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w:t>
            </w:r>
          </w:p>
        </w:tc>
        <w:tc>
          <w:tcPr>
            <w:tcW w:w="1134" w:type="dxa"/>
            <w:gridSpan w:val="3"/>
            <w:tcBorders>
              <w:top w:val="single" w:sz="4" w:space="0" w:color="auto"/>
              <w:left w:val="nil"/>
              <w:right w:val="nil"/>
            </w:tcBorders>
            <w:noWrap/>
            <w:tcMar>
              <w:top w:w="15" w:type="dxa"/>
              <w:left w:w="15" w:type="dxa"/>
              <w:bottom w:w="0" w:type="dxa"/>
              <w:right w:w="15" w:type="dxa"/>
            </w:tcMar>
            <w:vAlign w:val="bottom"/>
          </w:tcPr>
          <w:p w14:paraId="00C3B1FC" w14:textId="590505AF" w:rsidR="007010E4" w:rsidRPr="003D281C" w:rsidRDefault="00713DB2"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(534)</w:t>
            </w:r>
          </w:p>
        </w:tc>
        <w:tc>
          <w:tcPr>
            <w:tcW w:w="1418" w:type="dxa"/>
            <w:gridSpan w:val="3"/>
            <w:tcBorders>
              <w:top w:val="single" w:sz="4" w:space="0" w:color="auto"/>
              <w:left w:val="nil"/>
              <w:right w:val="nil"/>
            </w:tcBorders>
            <w:noWrap/>
            <w:tcMar>
              <w:top w:w="15" w:type="dxa"/>
              <w:left w:w="15" w:type="dxa"/>
              <w:bottom w:w="0" w:type="dxa"/>
              <w:right w:w="15" w:type="dxa"/>
            </w:tcMar>
            <w:vAlign w:val="bottom"/>
          </w:tcPr>
          <w:p w14:paraId="6E8FB09D" w14:textId="1C239D11" w:rsidR="007010E4" w:rsidRPr="003D281C" w:rsidRDefault="00713DB2"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(634)</w:t>
            </w:r>
          </w:p>
        </w:tc>
        <w:tc>
          <w:tcPr>
            <w:tcW w:w="274" w:type="dxa"/>
            <w:tcBorders>
              <w:top w:val="single" w:sz="4" w:space="0" w:color="auto"/>
              <w:left w:val="nil"/>
              <w:right w:val="nil"/>
            </w:tcBorders>
            <w:vAlign w:val="bottom"/>
          </w:tcPr>
          <w:p w14:paraId="19776D5A" w14:textId="47D0B155" w:rsidR="007010E4" w:rsidRPr="003D281C" w:rsidRDefault="007010E4" w:rsidP="00312DFF">
            <w:pPr>
              <w:overflowPunct w:val="0"/>
              <w:autoSpaceDE w:val="0"/>
              <w:autoSpaceDN w:val="0"/>
              <w:adjustRightInd w:val="0"/>
              <w:jc w:val="right"/>
              <w:textAlignment w:val="baseline"/>
              <w:rPr>
                <w:rFonts w:eastAsia="Arial Unicode MS"/>
                <w:b/>
                <w:sz w:val="18"/>
                <w:szCs w:val="18"/>
                <w:lang w:val="en-GB" w:eastAsia="en-IE"/>
              </w:rPr>
            </w:pPr>
          </w:p>
        </w:tc>
        <w:tc>
          <w:tcPr>
            <w:tcW w:w="26" w:type="dxa"/>
            <w:tcBorders>
              <w:top w:val="single" w:sz="4" w:space="0" w:color="auto"/>
              <w:left w:val="nil"/>
              <w:right w:val="nil"/>
            </w:tcBorders>
            <w:vAlign w:val="bottom"/>
          </w:tcPr>
          <w:p w14:paraId="15AACD85" w14:textId="226996F3" w:rsidR="007010E4" w:rsidRPr="003D281C" w:rsidRDefault="007010E4" w:rsidP="00312DFF">
            <w:pPr>
              <w:overflowPunct w:val="0"/>
              <w:autoSpaceDE w:val="0"/>
              <w:autoSpaceDN w:val="0"/>
              <w:adjustRightInd w:val="0"/>
              <w:jc w:val="right"/>
              <w:textAlignment w:val="baseline"/>
              <w:rPr>
                <w:rFonts w:eastAsia="Arial Unicode MS"/>
                <w:b/>
                <w:sz w:val="18"/>
                <w:szCs w:val="18"/>
                <w:lang w:val="en-GB" w:eastAsia="en-IE"/>
              </w:rPr>
            </w:pPr>
          </w:p>
        </w:tc>
      </w:tr>
      <w:tr w:rsidR="007010E4" w:rsidRPr="003D281C" w14:paraId="0299A0E1"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5F39FA14"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r w:rsidRPr="003D281C">
              <w:rPr>
                <w:rFonts w:eastAsia="Arial Unicode MS"/>
                <w:sz w:val="18"/>
                <w:szCs w:val="18"/>
                <w:lang w:val="en-GB" w:eastAsia="en-IE"/>
              </w:rPr>
              <w:t>Issue of share capital</w:t>
            </w:r>
          </w:p>
        </w:tc>
        <w:tc>
          <w:tcPr>
            <w:tcW w:w="630" w:type="dxa"/>
            <w:tcBorders>
              <w:top w:val="nil"/>
              <w:left w:val="nil"/>
              <w:right w:val="nil"/>
            </w:tcBorders>
            <w:noWrap/>
            <w:tcMar>
              <w:top w:w="15" w:type="dxa"/>
              <w:left w:w="15" w:type="dxa"/>
              <w:bottom w:w="0" w:type="dxa"/>
              <w:right w:w="15" w:type="dxa"/>
            </w:tcMar>
            <w:vAlign w:val="bottom"/>
          </w:tcPr>
          <w:p w14:paraId="4E3BB538" w14:textId="38A52BE5" w:rsidR="007010E4" w:rsidRPr="003D281C" w:rsidRDefault="006C2810"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850" w:type="dxa"/>
            <w:tcBorders>
              <w:top w:val="nil"/>
              <w:left w:val="nil"/>
              <w:right w:val="nil"/>
            </w:tcBorders>
            <w:noWrap/>
            <w:tcMar>
              <w:top w:w="15" w:type="dxa"/>
              <w:left w:w="15" w:type="dxa"/>
              <w:bottom w:w="0" w:type="dxa"/>
              <w:right w:w="15" w:type="dxa"/>
            </w:tcMar>
            <w:vAlign w:val="bottom"/>
          </w:tcPr>
          <w:p w14:paraId="63A40B05" w14:textId="3BAD9521" w:rsidR="007010E4" w:rsidRPr="003D281C" w:rsidRDefault="006C2810"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992" w:type="dxa"/>
            <w:gridSpan w:val="2"/>
            <w:tcBorders>
              <w:top w:val="nil"/>
              <w:left w:val="nil"/>
              <w:right w:val="nil"/>
            </w:tcBorders>
            <w:vAlign w:val="bottom"/>
          </w:tcPr>
          <w:p w14:paraId="2747AB50" w14:textId="77777777"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1261" w:type="dxa"/>
            <w:gridSpan w:val="3"/>
            <w:tcBorders>
              <w:top w:val="nil"/>
              <w:left w:val="nil"/>
              <w:right w:val="nil"/>
            </w:tcBorders>
            <w:vAlign w:val="bottom"/>
          </w:tcPr>
          <w:p w14:paraId="0383F681" w14:textId="77777777"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1134" w:type="dxa"/>
            <w:gridSpan w:val="3"/>
            <w:tcBorders>
              <w:top w:val="nil"/>
              <w:left w:val="nil"/>
              <w:right w:val="nil"/>
            </w:tcBorders>
            <w:noWrap/>
            <w:tcMar>
              <w:top w:w="15" w:type="dxa"/>
              <w:left w:w="15" w:type="dxa"/>
              <w:bottom w:w="0" w:type="dxa"/>
              <w:right w:w="15" w:type="dxa"/>
            </w:tcMar>
            <w:vAlign w:val="bottom"/>
          </w:tcPr>
          <w:p w14:paraId="78946F8D" w14:textId="77777777"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1418" w:type="dxa"/>
            <w:gridSpan w:val="3"/>
            <w:tcBorders>
              <w:top w:val="nil"/>
              <w:left w:val="nil"/>
              <w:right w:val="nil"/>
            </w:tcBorders>
            <w:noWrap/>
            <w:tcMar>
              <w:top w:w="15" w:type="dxa"/>
              <w:left w:w="15" w:type="dxa"/>
              <w:bottom w:w="0" w:type="dxa"/>
              <w:right w:w="15" w:type="dxa"/>
            </w:tcMar>
            <w:vAlign w:val="bottom"/>
          </w:tcPr>
          <w:p w14:paraId="7188795E" w14:textId="40C2E1B1" w:rsidR="007010E4" w:rsidRPr="003D281C" w:rsidRDefault="006C2810"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274" w:type="dxa"/>
            <w:tcBorders>
              <w:top w:val="nil"/>
              <w:left w:val="nil"/>
              <w:right w:val="nil"/>
            </w:tcBorders>
            <w:vAlign w:val="bottom"/>
          </w:tcPr>
          <w:p w14:paraId="1BA502D0" w14:textId="44D274EC"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p>
        </w:tc>
        <w:tc>
          <w:tcPr>
            <w:tcW w:w="26" w:type="dxa"/>
            <w:tcBorders>
              <w:top w:val="nil"/>
              <w:left w:val="nil"/>
              <w:right w:val="nil"/>
            </w:tcBorders>
            <w:vAlign w:val="bottom"/>
          </w:tcPr>
          <w:p w14:paraId="24699C30" w14:textId="2C2FE78A"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p>
        </w:tc>
      </w:tr>
      <w:tr w:rsidR="007010E4" w:rsidRPr="003D281C" w14:paraId="27EF96CB"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5ABD7722" w14:textId="77777777" w:rsidR="007010E4" w:rsidRPr="003D281C" w:rsidRDefault="007010E4" w:rsidP="00312DFF">
            <w:pPr>
              <w:overflowPunct w:val="0"/>
              <w:autoSpaceDE w:val="0"/>
              <w:autoSpaceDN w:val="0"/>
              <w:adjustRightInd w:val="0"/>
              <w:textAlignment w:val="baseline"/>
              <w:rPr>
                <w:rFonts w:eastAsia="Arial Unicode MS"/>
                <w:sz w:val="18"/>
                <w:szCs w:val="18"/>
                <w:lang w:val="en-GB" w:eastAsia="en-IE"/>
              </w:rPr>
            </w:pPr>
            <w:r w:rsidRPr="003D281C">
              <w:rPr>
                <w:sz w:val="18"/>
                <w:szCs w:val="18"/>
                <w:lang w:val="en-GB" w:eastAsia="en-IE"/>
              </w:rPr>
              <w:t>Equity dividends paid (recognised directly in equity)</w:t>
            </w:r>
          </w:p>
        </w:tc>
        <w:tc>
          <w:tcPr>
            <w:tcW w:w="630" w:type="dxa"/>
            <w:tcBorders>
              <w:top w:val="nil"/>
              <w:left w:val="nil"/>
              <w:right w:val="nil"/>
            </w:tcBorders>
            <w:noWrap/>
            <w:tcMar>
              <w:top w:w="15" w:type="dxa"/>
              <w:left w:w="15" w:type="dxa"/>
              <w:bottom w:w="0" w:type="dxa"/>
              <w:right w:w="15" w:type="dxa"/>
            </w:tcMar>
            <w:vAlign w:val="bottom"/>
          </w:tcPr>
          <w:p w14:paraId="31903151" w14:textId="77777777"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850" w:type="dxa"/>
            <w:tcBorders>
              <w:top w:val="nil"/>
              <w:left w:val="nil"/>
              <w:right w:val="nil"/>
            </w:tcBorders>
            <w:noWrap/>
            <w:tcMar>
              <w:top w:w="15" w:type="dxa"/>
              <w:left w:w="15" w:type="dxa"/>
              <w:bottom w:w="0" w:type="dxa"/>
              <w:right w:w="15" w:type="dxa"/>
            </w:tcMar>
            <w:vAlign w:val="bottom"/>
          </w:tcPr>
          <w:p w14:paraId="03C0B25E" w14:textId="77777777"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992" w:type="dxa"/>
            <w:gridSpan w:val="2"/>
            <w:tcBorders>
              <w:top w:val="nil"/>
              <w:left w:val="nil"/>
              <w:right w:val="nil"/>
            </w:tcBorders>
            <w:vAlign w:val="bottom"/>
          </w:tcPr>
          <w:p w14:paraId="12876DA2" w14:textId="77777777"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1261" w:type="dxa"/>
            <w:gridSpan w:val="3"/>
            <w:tcBorders>
              <w:top w:val="nil"/>
              <w:left w:val="nil"/>
              <w:right w:val="nil"/>
            </w:tcBorders>
            <w:vAlign w:val="bottom"/>
          </w:tcPr>
          <w:p w14:paraId="70859D24" w14:textId="77777777"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1134" w:type="dxa"/>
            <w:gridSpan w:val="3"/>
            <w:tcBorders>
              <w:top w:val="nil"/>
              <w:left w:val="nil"/>
              <w:right w:val="nil"/>
            </w:tcBorders>
            <w:noWrap/>
            <w:tcMar>
              <w:top w:w="15" w:type="dxa"/>
              <w:left w:w="15" w:type="dxa"/>
              <w:bottom w:w="0" w:type="dxa"/>
              <w:right w:w="15" w:type="dxa"/>
            </w:tcMar>
            <w:vAlign w:val="bottom"/>
          </w:tcPr>
          <w:p w14:paraId="50EA5E3F" w14:textId="4694432E" w:rsidR="007010E4" w:rsidRPr="003D281C" w:rsidRDefault="00416988"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1418" w:type="dxa"/>
            <w:gridSpan w:val="3"/>
            <w:tcBorders>
              <w:top w:val="nil"/>
              <w:left w:val="nil"/>
              <w:right w:val="nil"/>
            </w:tcBorders>
            <w:noWrap/>
            <w:tcMar>
              <w:top w:w="15" w:type="dxa"/>
              <w:left w:w="15" w:type="dxa"/>
              <w:bottom w:w="0" w:type="dxa"/>
              <w:right w:w="15" w:type="dxa"/>
            </w:tcMar>
            <w:vAlign w:val="bottom"/>
          </w:tcPr>
          <w:p w14:paraId="4A2E6D94" w14:textId="3BCEFA7E" w:rsidR="007010E4" w:rsidRPr="003D281C" w:rsidRDefault="00416988"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274" w:type="dxa"/>
            <w:tcBorders>
              <w:top w:val="nil"/>
              <w:left w:val="nil"/>
              <w:right w:val="nil"/>
            </w:tcBorders>
            <w:vAlign w:val="bottom"/>
          </w:tcPr>
          <w:p w14:paraId="722EA6AC" w14:textId="15E0688A"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p>
        </w:tc>
        <w:tc>
          <w:tcPr>
            <w:tcW w:w="26" w:type="dxa"/>
            <w:tcBorders>
              <w:top w:val="nil"/>
              <w:left w:val="nil"/>
              <w:right w:val="nil"/>
            </w:tcBorders>
            <w:vAlign w:val="bottom"/>
          </w:tcPr>
          <w:p w14:paraId="02BD0182" w14:textId="58DC48C4"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p>
        </w:tc>
      </w:tr>
      <w:tr w:rsidR="007010E4" w:rsidRPr="003D281C" w14:paraId="481CE63B"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7C202D0D" w14:textId="77777777" w:rsidR="007010E4" w:rsidRPr="003D281C" w:rsidRDefault="007010E4" w:rsidP="00312DFF">
            <w:pPr>
              <w:overflowPunct w:val="0"/>
              <w:autoSpaceDE w:val="0"/>
              <w:autoSpaceDN w:val="0"/>
              <w:adjustRightInd w:val="0"/>
              <w:textAlignment w:val="baseline"/>
              <w:rPr>
                <w:b/>
                <w:sz w:val="18"/>
                <w:szCs w:val="18"/>
                <w:lang w:val="en-GB" w:eastAsia="en-IE"/>
              </w:rPr>
            </w:pPr>
            <w:r w:rsidRPr="003D281C">
              <w:rPr>
                <w:b/>
                <w:sz w:val="18"/>
                <w:szCs w:val="18"/>
                <w:lang w:val="en-GB" w:eastAsia="en-IE"/>
              </w:rPr>
              <w:t>Transactions with owners</w:t>
            </w:r>
          </w:p>
        </w:tc>
        <w:tc>
          <w:tcPr>
            <w:tcW w:w="630" w:type="dxa"/>
            <w:tcBorders>
              <w:top w:val="single" w:sz="4" w:space="0" w:color="auto"/>
              <w:left w:val="nil"/>
              <w:bottom w:val="nil"/>
              <w:right w:val="nil"/>
            </w:tcBorders>
            <w:noWrap/>
            <w:tcMar>
              <w:top w:w="15" w:type="dxa"/>
              <w:left w:w="15" w:type="dxa"/>
              <w:bottom w:w="0" w:type="dxa"/>
              <w:right w:w="15" w:type="dxa"/>
            </w:tcMar>
            <w:vAlign w:val="bottom"/>
          </w:tcPr>
          <w:p w14:paraId="796D48B3" w14:textId="06F5C578" w:rsidR="007010E4" w:rsidRPr="003D281C" w:rsidRDefault="006C2810"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w:t>
            </w:r>
          </w:p>
        </w:tc>
        <w:tc>
          <w:tcPr>
            <w:tcW w:w="850" w:type="dxa"/>
            <w:tcBorders>
              <w:top w:val="single" w:sz="4" w:space="0" w:color="auto"/>
              <w:left w:val="nil"/>
              <w:bottom w:val="nil"/>
              <w:right w:val="nil"/>
            </w:tcBorders>
            <w:noWrap/>
            <w:tcMar>
              <w:top w:w="15" w:type="dxa"/>
              <w:left w:w="15" w:type="dxa"/>
              <w:bottom w:w="0" w:type="dxa"/>
              <w:right w:w="15" w:type="dxa"/>
            </w:tcMar>
            <w:vAlign w:val="bottom"/>
          </w:tcPr>
          <w:p w14:paraId="708AFA54" w14:textId="6513E12E" w:rsidR="007010E4" w:rsidRPr="003D281C" w:rsidRDefault="006C2810"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w:t>
            </w:r>
          </w:p>
        </w:tc>
        <w:tc>
          <w:tcPr>
            <w:tcW w:w="992" w:type="dxa"/>
            <w:gridSpan w:val="2"/>
            <w:tcBorders>
              <w:top w:val="single" w:sz="4" w:space="0" w:color="auto"/>
              <w:left w:val="nil"/>
              <w:bottom w:val="nil"/>
              <w:right w:val="nil"/>
            </w:tcBorders>
            <w:vAlign w:val="bottom"/>
          </w:tcPr>
          <w:p w14:paraId="1EB259BC" w14:textId="4B8B41D5" w:rsidR="007010E4" w:rsidRPr="003D281C" w:rsidRDefault="006A676D"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(100)</w:t>
            </w:r>
          </w:p>
        </w:tc>
        <w:tc>
          <w:tcPr>
            <w:tcW w:w="1261" w:type="dxa"/>
            <w:gridSpan w:val="3"/>
            <w:tcBorders>
              <w:top w:val="single" w:sz="4" w:space="0" w:color="auto"/>
              <w:left w:val="nil"/>
              <w:bottom w:val="nil"/>
              <w:right w:val="nil"/>
            </w:tcBorders>
            <w:vAlign w:val="bottom"/>
          </w:tcPr>
          <w:p w14:paraId="3B294675" w14:textId="167FAAE3" w:rsidR="007010E4" w:rsidRPr="003D281C" w:rsidRDefault="00416988"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w:t>
            </w:r>
          </w:p>
        </w:tc>
        <w:tc>
          <w:tcPr>
            <w:tcW w:w="1134" w:type="dxa"/>
            <w:gridSpan w:val="3"/>
            <w:tcBorders>
              <w:top w:val="single" w:sz="4" w:space="0" w:color="auto"/>
              <w:left w:val="nil"/>
              <w:bottom w:val="nil"/>
              <w:right w:val="nil"/>
            </w:tcBorders>
            <w:noWrap/>
            <w:tcMar>
              <w:top w:w="15" w:type="dxa"/>
              <w:left w:w="15" w:type="dxa"/>
              <w:bottom w:w="0" w:type="dxa"/>
              <w:right w:w="15" w:type="dxa"/>
            </w:tcMar>
            <w:vAlign w:val="bottom"/>
          </w:tcPr>
          <w:p w14:paraId="3980C315" w14:textId="617C5714" w:rsidR="007010E4" w:rsidRPr="003D281C" w:rsidRDefault="006A676D"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(534)</w:t>
            </w:r>
          </w:p>
        </w:tc>
        <w:tc>
          <w:tcPr>
            <w:tcW w:w="1418" w:type="dxa"/>
            <w:gridSpan w:val="3"/>
            <w:tcBorders>
              <w:top w:val="single" w:sz="4" w:space="0" w:color="auto"/>
              <w:left w:val="nil"/>
              <w:bottom w:val="nil"/>
              <w:right w:val="nil"/>
            </w:tcBorders>
            <w:noWrap/>
            <w:tcMar>
              <w:top w:w="15" w:type="dxa"/>
              <w:left w:w="15" w:type="dxa"/>
              <w:bottom w:w="0" w:type="dxa"/>
              <w:right w:w="15" w:type="dxa"/>
            </w:tcMar>
            <w:vAlign w:val="bottom"/>
          </w:tcPr>
          <w:p w14:paraId="1BC8C889" w14:textId="4E3AE830" w:rsidR="007010E4" w:rsidRPr="003D281C" w:rsidRDefault="00636826"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w:t>
            </w:r>
            <w:r w:rsidR="006A676D">
              <w:rPr>
                <w:rFonts w:eastAsia="Arial Unicode MS"/>
                <w:b/>
                <w:sz w:val="18"/>
                <w:szCs w:val="18"/>
                <w:lang w:val="en-GB" w:eastAsia="en-IE"/>
              </w:rPr>
              <w:t>634</w:t>
            </w:r>
            <w:r w:rsidRPr="003D281C">
              <w:rPr>
                <w:rFonts w:eastAsia="Arial Unicode MS"/>
                <w:b/>
                <w:sz w:val="18"/>
                <w:szCs w:val="18"/>
                <w:lang w:val="en-GB" w:eastAsia="en-IE"/>
              </w:rPr>
              <w:t>)</w:t>
            </w:r>
          </w:p>
        </w:tc>
        <w:tc>
          <w:tcPr>
            <w:tcW w:w="274" w:type="dxa"/>
            <w:tcBorders>
              <w:top w:val="single" w:sz="4" w:space="0" w:color="auto"/>
              <w:left w:val="nil"/>
              <w:bottom w:val="nil"/>
              <w:right w:val="nil"/>
            </w:tcBorders>
            <w:vAlign w:val="bottom"/>
          </w:tcPr>
          <w:p w14:paraId="00C1E353" w14:textId="09431695" w:rsidR="007010E4" w:rsidRPr="003D281C" w:rsidRDefault="007010E4" w:rsidP="00312DFF">
            <w:pPr>
              <w:overflowPunct w:val="0"/>
              <w:autoSpaceDE w:val="0"/>
              <w:autoSpaceDN w:val="0"/>
              <w:adjustRightInd w:val="0"/>
              <w:jc w:val="right"/>
              <w:textAlignment w:val="baseline"/>
              <w:rPr>
                <w:rFonts w:eastAsia="Arial Unicode MS"/>
                <w:b/>
                <w:sz w:val="18"/>
                <w:szCs w:val="18"/>
                <w:lang w:val="en-GB" w:eastAsia="en-IE"/>
              </w:rPr>
            </w:pPr>
          </w:p>
        </w:tc>
        <w:tc>
          <w:tcPr>
            <w:tcW w:w="26" w:type="dxa"/>
            <w:tcBorders>
              <w:top w:val="single" w:sz="4" w:space="0" w:color="auto"/>
              <w:left w:val="nil"/>
              <w:bottom w:val="nil"/>
              <w:right w:val="nil"/>
            </w:tcBorders>
            <w:vAlign w:val="bottom"/>
          </w:tcPr>
          <w:p w14:paraId="293A996E" w14:textId="59400D17" w:rsidR="007010E4" w:rsidRPr="003D281C" w:rsidRDefault="007010E4" w:rsidP="00312DFF">
            <w:pPr>
              <w:overflowPunct w:val="0"/>
              <w:autoSpaceDE w:val="0"/>
              <w:autoSpaceDN w:val="0"/>
              <w:adjustRightInd w:val="0"/>
              <w:jc w:val="right"/>
              <w:textAlignment w:val="baseline"/>
              <w:rPr>
                <w:rFonts w:eastAsia="Arial Unicode MS"/>
                <w:b/>
                <w:sz w:val="18"/>
                <w:szCs w:val="18"/>
                <w:lang w:val="en-GB" w:eastAsia="en-IE"/>
              </w:rPr>
            </w:pPr>
          </w:p>
        </w:tc>
      </w:tr>
      <w:tr w:rsidR="007010E4" w:rsidRPr="003D281C" w14:paraId="5742AFFD"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17B93F8A" w14:textId="07171362" w:rsidR="007010E4" w:rsidRPr="003D281C" w:rsidRDefault="007010E4" w:rsidP="00312DFF">
            <w:pPr>
              <w:overflowPunct w:val="0"/>
              <w:autoSpaceDE w:val="0"/>
              <w:autoSpaceDN w:val="0"/>
              <w:adjustRightInd w:val="0"/>
              <w:textAlignment w:val="baseline"/>
              <w:rPr>
                <w:rFonts w:eastAsia="Arial Unicode MS"/>
                <w:b/>
                <w:sz w:val="18"/>
                <w:szCs w:val="18"/>
                <w:lang w:val="en-GB" w:eastAsia="en-IE"/>
              </w:rPr>
            </w:pPr>
            <w:proofErr w:type="gramStart"/>
            <w:r w:rsidRPr="003D281C">
              <w:rPr>
                <w:b/>
                <w:sz w:val="18"/>
                <w:szCs w:val="18"/>
                <w:lang w:val="en-GB" w:eastAsia="en-IE"/>
              </w:rPr>
              <w:t>At</w:t>
            </w:r>
            <w:proofErr w:type="gramEnd"/>
            <w:r w:rsidRPr="003D281C">
              <w:rPr>
                <w:b/>
                <w:sz w:val="18"/>
                <w:szCs w:val="18"/>
                <w:lang w:val="en-GB" w:eastAsia="en-IE"/>
              </w:rPr>
              <w:t xml:space="preserve"> </w:t>
            </w:r>
            <w:r w:rsidR="000819BE" w:rsidRPr="003D281C">
              <w:rPr>
                <w:b/>
                <w:sz w:val="18"/>
                <w:szCs w:val="18"/>
                <w:lang w:val="en-GB" w:eastAsia="en-IE"/>
              </w:rPr>
              <w:t xml:space="preserve">30 June </w:t>
            </w:r>
            <w:r w:rsidRPr="003D281C">
              <w:rPr>
                <w:b/>
                <w:sz w:val="18"/>
                <w:szCs w:val="18"/>
                <w:lang w:val="en-GB" w:eastAsia="en-IE"/>
              </w:rPr>
              <w:t>20</w:t>
            </w:r>
            <w:r w:rsidR="00624BC4" w:rsidRPr="003D281C">
              <w:rPr>
                <w:b/>
                <w:sz w:val="18"/>
                <w:szCs w:val="18"/>
                <w:lang w:val="en-GB" w:eastAsia="en-IE"/>
              </w:rPr>
              <w:t>2</w:t>
            </w:r>
            <w:r w:rsidR="00C91AA6">
              <w:rPr>
                <w:b/>
                <w:sz w:val="18"/>
                <w:szCs w:val="18"/>
                <w:lang w:val="en-GB" w:eastAsia="en-IE"/>
              </w:rPr>
              <w:t>3</w:t>
            </w:r>
          </w:p>
        </w:tc>
        <w:tc>
          <w:tcPr>
            <w:tcW w:w="63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38C741B0" w14:textId="49C4715F" w:rsidR="007010E4" w:rsidRPr="003D281C" w:rsidRDefault="007010E4"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5</w:t>
            </w:r>
            <w:r w:rsidR="00636826" w:rsidRPr="003D281C">
              <w:rPr>
                <w:rFonts w:eastAsia="Arial Unicode MS"/>
                <w:b/>
                <w:sz w:val="18"/>
                <w:szCs w:val="18"/>
                <w:lang w:val="en-GB" w:eastAsia="en-IE"/>
              </w:rPr>
              <w:t>64</w:t>
            </w:r>
          </w:p>
        </w:tc>
        <w:tc>
          <w:tcPr>
            <w:tcW w:w="85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4F2FCB63" w14:textId="379F4CE4" w:rsidR="007010E4" w:rsidRPr="003D281C" w:rsidRDefault="00636826"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w:t>
            </w:r>
          </w:p>
        </w:tc>
        <w:tc>
          <w:tcPr>
            <w:tcW w:w="992" w:type="dxa"/>
            <w:gridSpan w:val="2"/>
            <w:tcBorders>
              <w:top w:val="single" w:sz="4" w:space="0" w:color="auto"/>
              <w:left w:val="nil"/>
              <w:bottom w:val="single" w:sz="4" w:space="0" w:color="auto"/>
              <w:right w:val="nil"/>
            </w:tcBorders>
            <w:vAlign w:val="bottom"/>
          </w:tcPr>
          <w:p w14:paraId="779A759F" w14:textId="08D2366D" w:rsidR="007010E4" w:rsidRPr="003D281C" w:rsidRDefault="00B9643F" w:rsidP="00312DFF">
            <w:pPr>
              <w:overflowPunct w:val="0"/>
              <w:autoSpaceDE w:val="0"/>
              <w:autoSpaceDN w:val="0"/>
              <w:adjustRightInd w:val="0"/>
              <w:jc w:val="right"/>
              <w:textAlignment w:val="baseline"/>
              <w:rPr>
                <w:b/>
                <w:sz w:val="18"/>
                <w:szCs w:val="18"/>
                <w:lang w:val="en-GB" w:eastAsia="en-IE"/>
              </w:rPr>
            </w:pPr>
            <w:r w:rsidRPr="003D281C">
              <w:rPr>
                <w:b/>
                <w:sz w:val="18"/>
                <w:szCs w:val="18"/>
                <w:lang w:val="en-GB" w:eastAsia="en-IE"/>
              </w:rPr>
              <w:t>(</w:t>
            </w:r>
            <w:r w:rsidR="006A676D">
              <w:rPr>
                <w:b/>
                <w:sz w:val="18"/>
                <w:szCs w:val="18"/>
                <w:lang w:val="en-GB" w:eastAsia="en-IE"/>
              </w:rPr>
              <w:t>1</w:t>
            </w:r>
            <w:r w:rsidR="00A14BC9">
              <w:rPr>
                <w:b/>
                <w:sz w:val="18"/>
                <w:szCs w:val="18"/>
                <w:lang w:val="en-GB" w:eastAsia="en-IE"/>
              </w:rPr>
              <w:t>68</w:t>
            </w:r>
            <w:r w:rsidRPr="003D281C">
              <w:rPr>
                <w:b/>
                <w:sz w:val="18"/>
                <w:szCs w:val="18"/>
                <w:lang w:val="en-GB" w:eastAsia="en-IE"/>
              </w:rPr>
              <w:t>)</w:t>
            </w:r>
          </w:p>
        </w:tc>
        <w:tc>
          <w:tcPr>
            <w:tcW w:w="1261" w:type="dxa"/>
            <w:gridSpan w:val="3"/>
            <w:tcBorders>
              <w:top w:val="single" w:sz="4" w:space="0" w:color="auto"/>
              <w:left w:val="nil"/>
              <w:bottom w:val="single" w:sz="4" w:space="0" w:color="auto"/>
              <w:right w:val="nil"/>
            </w:tcBorders>
            <w:vAlign w:val="bottom"/>
          </w:tcPr>
          <w:p w14:paraId="7B9F3ABC" w14:textId="5E19C412" w:rsidR="007010E4" w:rsidRPr="003D281C" w:rsidRDefault="00B9643F" w:rsidP="00312DFF">
            <w:pPr>
              <w:overflowPunct w:val="0"/>
              <w:autoSpaceDE w:val="0"/>
              <w:autoSpaceDN w:val="0"/>
              <w:adjustRightInd w:val="0"/>
              <w:jc w:val="right"/>
              <w:textAlignment w:val="baseline"/>
              <w:rPr>
                <w:rFonts w:eastAsia="Arial Unicode MS"/>
                <w:b/>
                <w:sz w:val="18"/>
                <w:szCs w:val="18"/>
                <w:lang w:val="en-GB" w:eastAsia="en-IE"/>
              </w:rPr>
            </w:pPr>
            <w:r w:rsidRPr="003D281C">
              <w:rPr>
                <w:rFonts w:eastAsia="Arial Unicode MS"/>
                <w:b/>
                <w:sz w:val="18"/>
                <w:szCs w:val="18"/>
                <w:lang w:val="en-GB" w:eastAsia="en-IE"/>
              </w:rPr>
              <w:t>-</w:t>
            </w:r>
          </w:p>
        </w:tc>
        <w:tc>
          <w:tcPr>
            <w:tcW w:w="1134"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269D46BE" w14:textId="07B18777" w:rsidR="007010E4" w:rsidRPr="003D281C" w:rsidRDefault="00F4779E"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4,670</w:t>
            </w:r>
          </w:p>
        </w:tc>
        <w:tc>
          <w:tcPr>
            <w:tcW w:w="1418"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7AAFB805" w14:textId="538B53BD" w:rsidR="007010E4" w:rsidRPr="003D281C" w:rsidRDefault="00F4779E"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5,066</w:t>
            </w:r>
          </w:p>
        </w:tc>
        <w:tc>
          <w:tcPr>
            <w:tcW w:w="274" w:type="dxa"/>
            <w:tcBorders>
              <w:top w:val="single" w:sz="4" w:space="0" w:color="auto"/>
              <w:left w:val="nil"/>
              <w:bottom w:val="single" w:sz="4" w:space="0" w:color="auto"/>
              <w:right w:val="nil"/>
            </w:tcBorders>
            <w:vAlign w:val="bottom"/>
          </w:tcPr>
          <w:p w14:paraId="42337F38" w14:textId="606781C4" w:rsidR="007010E4" w:rsidRPr="003D281C" w:rsidRDefault="007010E4" w:rsidP="00312DFF">
            <w:pPr>
              <w:overflowPunct w:val="0"/>
              <w:autoSpaceDE w:val="0"/>
              <w:autoSpaceDN w:val="0"/>
              <w:adjustRightInd w:val="0"/>
              <w:jc w:val="right"/>
              <w:textAlignment w:val="baseline"/>
              <w:rPr>
                <w:b/>
                <w:sz w:val="18"/>
                <w:szCs w:val="18"/>
                <w:lang w:val="en-GB" w:eastAsia="en-IE"/>
              </w:rPr>
            </w:pPr>
          </w:p>
        </w:tc>
        <w:tc>
          <w:tcPr>
            <w:tcW w:w="26" w:type="dxa"/>
            <w:tcBorders>
              <w:top w:val="single" w:sz="4" w:space="0" w:color="auto"/>
              <w:left w:val="nil"/>
              <w:bottom w:val="single" w:sz="4" w:space="0" w:color="auto"/>
              <w:right w:val="nil"/>
            </w:tcBorders>
            <w:vAlign w:val="bottom"/>
          </w:tcPr>
          <w:p w14:paraId="4CA4544B" w14:textId="6DC602D4" w:rsidR="007010E4" w:rsidRPr="003D281C" w:rsidRDefault="007010E4" w:rsidP="00312DFF">
            <w:pPr>
              <w:overflowPunct w:val="0"/>
              <w:autoSpaceDE w:val="0"/>
              <w:autoSpaceDN w:val="0"/>
              <w:adjustRightInd w:val="0"/>
              <w:jc w:val="right"/>
              <w:textAlignment w:val="baseline"/>
              <w:rPr>
                <w:b/>
                <w:sz w:val="18"/>
                <w:szCs w:val="18"/>
                <w:lang w:val="en-GB" w:eastAsia="en-IE"/>
              </w:rPr>
            </w:pPr>
          </w:p>
        </w:tc>
      </w:tr>
      <w:tr w:rsidR="007010E4" w:rsidRPr="003D281C" w14:paraId="68368950"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34666895"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c>
          <w:tcPr>
            <w:tcW w:w="630" w:type="dxa"/>
            <w:tcBorders>
              <w:top w:val="nil"/>
              <w:left w:val="nil"/>
              <w:right w:val="nil"/>
            </w:tcBorders>
            <w:noWrap/>
            <w:tcMar>
              <w:top w:w="15" w:type="dxa"/>
              <w:left w:w="15" w:type="dxa"/>
              <w:bottom w:w="0" w:type="dxa"/>
              <w:right w:w="15" w:type="dxa"/>
            </w:tcMar>
            <w:vAlign w:val="bottom"/>
          </w:tcPr>
          <w:p w14:paraId="57C6F6A4"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c>
          <w:tcPr>
            <w:tcW w:w="850" w:type="dxa"/>
            <w:tcBorders>
              <w:top w:val="nil"/>
              <w:left w:val="nil"/>
              <w:right w:val="nil"/>
            </w:tcBorders>
            <w:noWrap/>
            <w:tcMar>
              <w:top w:w="15" w:type="dxa"/>
              <w:left w:w="15" w:type="dxa"/>
              <w:bottom w:w="0" w:type="dxa"/>
              <w:right w:w="15" w:type="dxa"/>
            </w:tcMar>
            <w:vAlign w:val="bottom"/>
          </w:tcPr>
          <w:p w14:paraId="06F0DB9B"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c>
          <w:tcPr>
            <w:tcW w:w="992" w:type="dxa"/>
            <w:gridSpan w:val="2"/>
            <w:tcBorders>
              <w:top w:val="nil"/>
              <w:left w:val="nil"/>
              <w:right w:val="nil"/>
            </w:tcBorders>
            <w:vAlign w:val="bottom"/>
          </w:tcPr>
          <w:p w14:paraId="61257D9B"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c>
          <w:tcPr>
            <w:tcW w:w="1261" w:type="dxa"/>
            <w:gridSpan w:val="3"/>
            <w:tcBorders>
              <w:top w:val="nil"/>
              <w:left w:val="nil"/>
              <w:right w:val="nil"/>
            </w:tcBorders>
          </w:tcPr>
          <w:p w14:paraId="76509B44"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c>
          <w:tcPr>
            <w:tcW w:w="1134" w:type="dxa"/>
            <w:gridSpan w:val="3"/>
            <w:tcBorders>
              <w:top w:val="nil"/>
              <w:left w:val="nil"/>
              <w:right w:val="nil"/>
            </w:tcBorders>
            <w:noWrap/>
            <w:tcMar>
              <w:top w:w="15" w:type="dxa"/>
              <w:left w:w="15" w:type="dxa"/>
              <w:bottom w:w="0" w:type="dxa"/>
              <w:right w:w="15" w:type="dxa"/>
            </w:tcMar>
            <w:vAlign w:val="bottom"/>
          </w:tcPr>
          <w:p w14:paraId="0D61787E"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c>
          <w:tcPr>
            <w:tcW w:w="1418" w:type="dxa"/>
            <w:gridSpan w:val="3"/>
            <w:tcBorders>
              <w:top w:val="nil"/>
              <w:left w:val="nil"/>
              <w:right w:val="nil"/>
            </w:tcBorders>
            <w:noWrap/>
            <w:tcMar>
              <w:top w:w="15" w:type="dxa"/>
              <w:left w:w="15" w:type="dxa"/>
              <w:bottom w:w="0" w:type="dxa"/>
              <w:right w:w="15" w:type="dxa"/>
            </w:tcMar>
            <w:vAlign w:val="bottom"/>
          </w:tcPr>
          <w:p w14:paraId="6F5825C1"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c>
          <w:tcPr>
            <w:tcW w:w="274" w:type="dxa"/>
            <w:tcBorders>
              <w:top w:val="nil"/>
              <w:left w:val="nil"/>
              <w:right w:val="nil"/>
            </w:tcBorders>
            <w:vAlign w:val="bottom"/>
          </w:tcPr>
          <w:p w14:paraId="23AD4EDB"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c>
          <w:tcPr>
            <w:tcW w:w="26" w:type="dxa"/>
            <w:tcBorders>
              <w:top w:val="nil"/>
              <w:left w:val="nil"/>
              <w:right w:val="nil"/>
            </w:tcBorders>
            <w:vAlign w:val="bottom"/>
          </w:tcPr>
          <w:p w14:paraId="4AB6F735" w14:textId="77777777" w:rsidR="007010E4" w:rsidRPr="003D281C" w:rsidRDefault="007010E4" w:rsidP="00312DFF">
            <w:pPr>
              <w:overflowPunct w:val="0"/>
              <w:autoSpaceDE w:val="0"/>
              <w:autoSpaceDN w:val="0"/>
              <w:adjustRightInd w:val="0"/>
              <w:textAlignment w:val="baseline"/>
              <w:rPr>
                <w:rFonts w:eastAsia="Arial Unicode MS"/>
                <w:b/>
                <w:bCs/>
                <w:sz w:val="18"/>
                <w:szCs w:val="18"/>
                <w:lang w:val="en-GB" w:eastAsia="en-IE"/>
              </w:rPr>
            </w:pPr>
          </w:p>
        </w:tc>
      </w:tr>
      <w:tr w:rsidR="007010E4" w:rsidRPr="00DC6732" w14:paraId="333DC61A" w14:textId="77777777" w:rsidTr="000613AD">
        <w:trPr>
          <w:gridAfter w:val="1"/>
          <w:wAfter w:w="273" w:type="dxa"/>
          <w:trHeight w:val="255"/>
        </w:trPr>
        <w:tc>
          <w:tcPr>
            <w:tcW w:w="2646" w:type="dxa"/>
            <w:tcBorders>
              <w:top w:val="nil"/>
              <w:left w:val="nil"/>
              <w:right w:val="nil"/>
            </w:tcBorders>
            <w:noWrap/>
            <w:tcMar>
              <w:top w:w="15" w:type="dxa"/>
              <w:left w:w="15" w:type="dxa"/>
              <w:bottom w:w="0" w:type="dxa"/>
              <w:right w:w="15" w:type="dxa"/>
            </w:tcMar>
            <w:vAlign w:val="bottom"/>
          </w:tcPr>
          <w:p w14:paraId="0F3EB2D5" w14:textId="5282944D" w:rsidR="007010E4" w:rsidRPr="003D281C" w:rsidRDefault="007010E4" w:rsidP="00312DFF">
            <w:pPr>
              <w:overflowPunct w:val="0"/>
              <w:autoSpaceDE w:val="0"/>
              <w:autoSpaceDN w:val="0"/>
              <w:adjustRightInd w:val="0"/>
              <w:textAlignment w:val="baseline"/>
              <w:rPr>
                <w:sz w:val="18"/>
                <w:szCs w:val="18"/>
                <w:lang w:val="en-GB" w:eastAsia="en-IE"/>
              </w:rPr>
            </w:pPr>
            <w:r w:rsidRPr="003D281C">
              <w:rPr>
                <w:sz w:val="18"/>
                <w:szCs w:val="18"/>
                <w:lang w:val="en-GB" w:eastAsia="en-IE"/>
              </w:rPr>
              <w:t xml:space="preserve">Net profit for the financial </w:t>
            </w:r>
            <w:r w:rsidR="00416988" w:rsidRPr="003D281C">
              <w:rPr>
                <w:sz w:val="18"/>
                <w:szCs w:val="18"/>
                <w:lang w:val="en-GB" w:eastAsia="en-IE"/>
              </w:rPr>
              <w:t>period</w:t>
            </w:r>
          </w:p>
        </w:tc>
        <w:tc>
          <w:tcPr>
            <w:tcW w:w="630" w:type="dxa"/>
            <w:tcBorders>
              <w:top w:val="nil"/>
              <w:left w:val="nil"/>
              <w:right w:val="nil"/>
            </w:tcBorders>
            <w:noWrap/>
            <w:tcMar>
              <w:top w:w="15" w:type="dxa"/>
              <w:left w:w="15" w:type="dxa"/>
              <w:bottom w:w="0" w:type="dxa"/>
              <w:right w:w="15" w:type="dxa"/>
            </w:tcMar>
            <w:vAlign w:val="bottom"/>
          </w:tcPr>
          <w:p w14:paraId="735F5703" w14:textId="77777777" w:rsidR="007010E4" w:rsidRPr="003D281C"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3D281C">
              <w:rPr>
                <w:rFonts w:eastAsia="Arial Unicode MS"/>
                <w:sz w:val="18"/>
                <w:szCs w:val="18"/>
                <w:lang w:val="en-GB" w:eastAsia="en-IE"/>
              </w:rPr>
              <w:t>-</w:t>
            </w:r>
          </w:p>
        </w:tc>
        <w:tc>
          <w:tcPr>
            <w:tcW w:w="850" w:type="dxa"/>
            <w:tcBorders>
              <w:top w:val="nil"/>
              <w:left w:val="nil"/>
              <w:right w:val="nil"/>
            </w:tcBorders>
            <w:noWrap/>
            <w:tcMar>
              <w:top w:w="15" w:type="dxa"/>
              <w:left w:w="15" w:type="dxa"/>
              <w:bottom w:w="0" w:type="dxa"/>
              <w:right w:w="15" w:type="dxa"/>
            </w:tcMar>
            <w:vAlign w:val="bottom"/>
          </w:tcPr>
          <w:p w14:paraId="2B9A12CA" w14:textId="77777777" w:rsidR="007010E4" w:rsidRPr="00DC6732"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DC6732">
              <w:rPr>
                <w:rFonts w:eastAsia="Arial Unicode MS"/>
                <w:sz w:val="18"/>
                <w:szCs w:val="18"/>
                <w:lang w:val="en-GB" w:eastAsia="en-IE"/>
              </w:rPr>
              <w:t>-</w:t>
            </w:r>
          </w:p>
        </w:tc>
        <w:tc>
          <w:tcPr>
            <w:tcW w:w="992" w:type="dxa"/>
            <w:gridSpan w:val="2"/>
            <w:tcBorders>
              <w:top w:val="nil"/>
              <w:left w:val="nil"/>
              <w:right w:val="nil"/>
            </w:tcBorders>
            <w:vAlign w:val="bottom"/>
          </w:tcPr>
          <w:p w14:paraId="50CF9D3C" w14:textId="77777777" w:rsidR="007010E4" w:rsidRPr="00DC6732"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DC6732">
              <w:rPr>
                <w:rFonts w:eastAsia="Arial Unicode MS"/>
                <w:sz w:val="18"/>
                <w:szCs w:val="18"/>
                <w:lang w:val="en-GB" w:eastAsia="en-IE"/>
              </w:rPr>
              <w:t>-</w:t>
            </w:r>
          </w:p>
        </w:tc>
        <w:tc>
          <w:tcPr>
            <w:tcW w:w="1261" w:type="dxa"/>
            <w:gridSpan w:val="3"/>
            <w:tcBorders>
              <w:top w:val="nil"/>
              <w:left w:val="nil"/>
              <w:right w:val="nil"/>
            </w:tcBorders>
            <w:vAlign w:val="bottom"/>
          </w:tcPr>
          <w:p w14:paraId="47CFD612" w14:textId="0455210E" w:rsidR="007010E4" w:rsidRPr="00DC6732" w:rsidRDefault="000613AD"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1134" w:type="dxa"/>
            <w:gridSpan w:val="3"/>
            <w:tcBorders>
              <w:top w:val="nil"/>
              <w:left w:val="nil"/>
              <w:right w:val="nil"/>
            </w:tcBorders>
            <w:noWrap/>
            <w:tcMar>
              <w:top w:w="15" w:type="dxa"/>
              <w:left w:w="15" w:type="dxa"/>
              <w:bottom w:w="0" w:type="dxa"/>
              <w:right w:w="15" w:type="dxa"/>
            </w:tcMar>
            <w:vAlign w:val="bottom"/>
          </w:tcPr>
          <w:p w14:paraId="0B545120" w14:textId="62108AF1" w:rsidR="007010E4" w:rsidRPr="00DC6732" w:rsidRDefault="00152945"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r w:rsidR="005D2CED">
              <w:rPr>
                <w:rFonts w:eastAsia="Arial Unicode MS"/>
                <w:sz w:val="18"/>
                <w:szCs w:val="18"/>
                <w:lang w:val="en-GB" w:eastAsia="en-IE"/>
              </w:rPr>
              <w:t>1,317</w:t>
            </w:r>
            <w:r w:rsidR="0069727C">
              <w:rPr>
                <w:rFonts w:eastAsia="Arial Unicode MS"/>
                <w:sz w:val="18"/>
                <w:szCs w:val="18"/>
                <w:lang w:val="en-GB" w:eastAsia="en-IE"/>
              </w:rPr>
              <w:t>)</w:t>
            </w:r>
          </w:p>
        </w:tc>
        <w:tc>
          <w:tcPr>
            <w:tcW w:w="1418" w:type="dxa"/>
            <w:gridSpan w:val="3"/>
            <w:tcBorders>
              <w:top w:val="nil"/>
              <w:left w:val="nil"/>
              <w:right w:val="nil"/>
            </w:tcBorders>
            <w:noWrap/>
            <w:tcMar>
              <w:top w:w="15" w:type="dxa"/>
              <w:left w:w="15" w:type="dxa"/>
              <w:bottom w:w="0" w:type="dxa"/>
              <w:right w:w="15" w:type="dxa"/>
            </w:tcMar>
            <w:vAlign w:val="bottom"/>
          </w:tcPr>
          <w:p w14:paraId="3CB8F145" w14:textId="61F8B74E" w:rsidR="007010E4" w:rsidRPr="00DC6732" w:rsidRDefault="0069727C"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r w:rsidR="005D2CED">
              <w:rPr>
                <w:rFonts w:eastAsia="Arial Unicode MS"/>
                <w:sz w:val="18"/>
                <w:szCs w:val="18"/>
                <w:lang w:val="en-GB" w:eastAsia="en-IE"/>
              </w:rPr>
              <w:t>1,317</w:t>
            </w:r>
            <w:r>
              <w:rPr>
                <w:rFonts w:eastAsia="Arial Unicode MS"/>
                <w:sz w:val="18"/>
                <w:szCs w:val="18"/>
                <w:lang w:val="en-GB" w:eastAsia="en-IE"/>
              </w:rPr>
              <w:t>)</w:t>
            </w:r>
          </w:p>
        </w:tc>
        <w:tc>
          <w:tcPr>
            <w:tcW w:w="274" w:type="dxa"/>
            <w:tcBorders>
              <w:top w:val="nil"/>
              <w:left w:val="nil"/>
              <w:right w:val="nil"/>
            </w:tcBorders>
            <w:vAlign w:val="bottom"/>
          </w:tcPr>
          <w:p w14:paraId="1E0CCA32" w14:textId="1828B800" w:rsidR="007010E4" w:rsidRPr="00DC6732" w:rsidRDefault="007010E4" w:rsidP="00312DFF">
            <w:pPr>
              <w:overflowPunct w:val="0"/>
              <w:autoSpaceDE w:val="0"/>
              <w:autoSpaceDN w:val="0"/>
              <w:adjustRightInd w:val="0"/>
              <w:jc w:val="right"/>
              <w:textAlignment w:val="baseline"/>
              <w:rPr>
                <w:rFonts w:eastAsia="Arial Unicode MS"/>
                <w:sz w:val="18"/>
                <w:szCs w:val="18"/>
                <w:lang w:val="en-GB" w:eastAsia="en-IE"/>
              </w:rPr>
            </w:pPr>
          </w:p>
        </w:tc>
        <w:tc>
          <w:tcPr>
            <w:tcW w:w="26" w:type="dxa"/>
            <w:tcBorders>
              <w:top w:val="nil"/>
              <w:left w:val="nil"/>
              <w:right w:val="nil"/>
            </w:tcBorders>
            <w:vAlign w:val="bottom"/>
          </w:tcPr>
          <w:p w14:paraId="6BB5A9BE" w14:textId="7DEA14B1" w:rsidR="007010E4" w:rsidRPr="00DC6732" w:rsidRDefault="007010E4" w:rsidP="00312DFF">
            <w:pPr>
              <w:overflowPunct w:val="0"/>
              <w:autoSpaceDE w:val="0"/>
              <w:autoSpaceDN w:val="0"/>
              <w:adjustRightInd w:val="0"/>
              <w:jc w:val="right"/>
              <w:textAlignment w:val="baseline"/>
              <w:rPr>
                <w:rFonts w:eastAsia="Arial Unicode MS"/>
                <w:sz w:val="18"/>
                <w:szCs w:val="18"/>
                <w:lang w:val="en-GB" w:eastAsia="en-IE"/>
              </w:rPr>
            </w:pPr>
          </w:p>
        </w:tc>
      </w:tr>
      <w:tr w:rsidR="000613AD" w:rsidRPr="00DC6732" w14:paraId="0075C6AF" w14:textId="77777777" w:rsidTr="000613AD">
        <w:trPr>
          <w:gridAfter w:val="1"/>
          <w:wAfter w:w="273" w:type="dxa"/>
          <w:trHeight w:val="255"/>
        </w:trPr>
        <w:tc>
          <w:tcPr>
            <w:tcW w:w="2646" w:type="dxa"/>
            <w:tcBorders>
              <w:top w:val="nil"/>
              <w:left w:val="nil"/>
              <w:right w:val="nil"/>
            </w:tcBorders>
            <w:noWrap/>
            <w:tcMar>
              <w:top w:w="15" w:type="dxa"/>
              <w:left w:w="15" w:type="dxa"/>
              <w:bottom w:w="0" w:type="dxa"/>
              <w:right w:w="15" w:type="dxa"/>
            </w:tcMar>
            <w:vAlign w:val="bottom"/>
          </w:tcPr>
          <w:p w14:paraId="5071D907" w14:textId="06299566" w:rsidR="000613AD" w:rsidRPr="00DC6732" w:rsidRDefault="000613AD" w:rsidP="00312DFF">
            <w:pPr>
              <w:overflowPunct w:val="0"/>
              <w:autoSpaceDE w:val="0"/>
              <w:autoSpaceDN w:val="0"/>
              <w:adjustRightInd w:val="0"/>
              <w:textAlignment w:val="baseline"/>
              <w:rPr>
                <w:sz w:val="18"/>
                <w:szCs w:val="18"/>
                <w:lang w:val="en-GB" w:eastAsia="en-IE"/>
              </w:rPr>
            </w:pPr>
            <w:r>
              <w:rPr>
                <w:sz w:val="18"/>
                <w:szCs w:val="18"/>
                <w:lang w:val="en-GB" w:eastAsia="en-IE"/>
              </w:rPr>
              <w:t>Foreign exchange loss</w:t>
            </w:r>
          </w:p>
        </w:tc>
        <w:tc>
          <w:tcPr>
            <w:tcW w:w="630" w:type="dxa"/>
            <w:tcBorders>
              <w:top w:val="nil"/>
              <w:left w:val="nil"/>
              <w:bottom w:val="single" w:sz="4" w:space="0" w:color="auto"/>
              <w:right w:val="nil"/>
            </w:tcBorders>
            <w:noWrap/>
            <w:tcMar>
              <w:top w:w="15" w:type="dxa"/>
              <w:left w:w="15" w:type="dxa"/>
              <w:bottom w:w="0" w:type="dxa"/>
              <w:right w:w="15" w:type="dxa"/>
            </w:tcMar>
            <w:vAlign w:val="bottom"/>
          </w:tcPr>
          <w:p w14:paraId="3A9FC785" w14:textId="563E8336" w:rsidR="000613AD" w:rsidRPr="00DC6732" w:rsidRDefault="0085369F"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1EB61B53" w14:textId="373C92CC" w:rsidR="000613AD" w:rsidRPr="00DC6732" w:rsidRDefault="0085369F"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992" w:type="dxa"/>
            <w:gridSpan w:val="2"/>
            <w:tcBorders>
              <w:top w:val="nil"/>
              <w:left w:val="nil"/>
              <w:bottom w:val="single" w:sz="4" w:space="0" w:color="auto"/>
              <w:right w:val="nil"/>
            </w:tcBorders>
            <w:vAlign w:val="bottom"/>
          </w:tcPr>
          <w:p w14:paraId="4B43091B" w14:textId="08873455" w:rsidR="000613AD" w:rsidRPr="00DC6732" w:rsidRDefault="00AE0B64"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74</w:t>
            </w:r>
          </w:p>
        </w:tc>
        <w:tc>
          <w:tcPr>
            <w:tcW w:w="1261" w:type="dxa"/>
            <w:gridSpan w:val="3"/>
            <w:tcBorders>
              <w:top w:val="nil"/>
              <w:left w:val="nil"/>
              <w:bottom w:val="single" w:sz="4" w:space="0" w:color="auto"/>
              <w:right w:val="nil"/>
            </w:tcBorders>
            <w:vAlign w:val="bottom"/>
          </w:tcPr>
          <w:p w14:paraId="65C1355C" w14:textId="29D87055" w:rsidR="000613AD" w:rsidRPr="00DC6732" w:rsidRDefault="0085369F"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1134" w:type="dxa"/>
            <w:gridSpan w:val="3"/>
            <w:tcBorders>
              <w:top w:val="nil"/>
              <w:left w:val="nil"/>
              <w:bottom w:val="single" w:sz="4" w:space="0" w:color="auto"/>
              <w:right w:val="nil"/>
            </w:tcBorders>
            <w:noWrap/>
            <w:tcMar>
              <w:top w:w="15" w:type="dxa"/>
              <w:left w:w="15" w:type="dxa"/>
              <w:bottom w:w="0" w:type="dxa"/>
              <w:right w:w="15" w:type="dxa"/>
            </w:tcMar>
            <w:vAlign w:val="bottom"/>
          </w:tcPr>
          <w:p w14:paraId="4029017C" w14:textId="1C6480F2" w:rsidR="000613AD" w:rsidRPr="00DC6732" w:rsidRDefault="0051714D"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1418" w:type="dxa"/>
            <w:gridSpan w:val="3"/>
            <w:tcBorders>
              <w:top w:val="nil"/>
              <w:left w:val="nil"/>
              <w:bottom w:val="single" w:sz="4" w:space="0" w:color="auto"/>
              <w:right w:val="nil"/>
            </w:tcBorders>
            <w:noWrap/>
            <w:tcMar>
              <w:top w:w="15" w:type="dxa"/>
              <w:left w:w="15" w:type="dxa"/>
              <w:bottom w:w="0" w:type="dxa"/>
              <w:right w:w="15" w:type="dxa"/>
            </w:tcMar>
            <w:vAlign w:val="bottom"/>
          </w:tcPr>
          <w:p w14:paraId="002ABD94" w14:textId="7C911298" w:rsidR="000613AD" w:rsidRDefault="005D2CED"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74</w:t>
            </w:r>
          </w:p>
        </w:tc>
        <w:tc>
          <w:tcPr>
            <w:tcW w:w="274" w:type="dxa"/>
            <w:tcBorders>
              <w:top w:val="nil"/>
              <w:left w:val="nil"/>
              <w:right w:val="nil"/>
            </w:tcBorders>
            <w:vAlign w:val="bottom"/>
          </w:tcPr>
          <w:p w14:paraId="02B78DD8" w14:textId="77777777" w:rsidR="000613AD" w:rsidRPr="00DC6732" w:rsidRDefault="000613AD" w:rsidP="00312DFF">
            <w:pPr>
              <w:overflowPunct w:val="0"/>
              <w:autoSpaceDE w:val="0"/>
              <w:autoSpaceDN w:val="0"/>
              <w:adjustRightInd w:val="0"/>
              <w:jc w:val="right"/>
              <w:textAlignment w:val="baseline"/>
              <w:rPr>
                <w:rFonts w:eastAsia="Arial Unicode MS"/>
                <w:sz w:val="18"/>
                <w:szCs w:val="18"/>
                <w:lang w:val="en-GB" w:eastAsia="en-IE"/>
              </w:rPr>
            </w:pPr>
          </w:p>
        </w:tc>
        <w:tc>
          <w:tcPr>
            <w:tcW w:w="26" w:type="dxa"/>
            <w:tcBorders>
              <w:top w:val="nil"/>
              <w:left w:val="nil"/>
              <w:right w:val="nil"/>
            </w:tcBorders>
            <w:vAlign w:val="bottom"/>
          </w:tcPr>
          <w:p w14:paraId="56C937FD" w14:textId="77777777" w:rsidR="000613AD" w:rsidRPr="00DC6732" w:rsidRDefault="000613AD" w:rsidP="00312DFF">
            <w:pPr>
              <w:overflowPunct w:val="0"/>
              <w:autoSpaceDE w:val="0"/>
              <w:autoSpaceDN w:val="0"/>
              <w:adjustRightInd w:val="0"/>
              <w:jc w:val="right"/>
              <w:textAlignment w:val="baseline"/>
              <w:rPr>
                <w:rFonts w:eastAsia="Arial Unicode MS"/>
                <w:sz w:val="18"/>
                <w:szCs w:val="18"/>
                <w:lang w:val="en-GB" w:eastAsia="en-IE"/>
              </w:rPr>
            </w:pPr>
          </w:p>
        </w:tc>
      </w:tr>
      <w:tr w:rsidR="007010E4" w:rsidRPr="00DC6732" w14:paraId="570B677B" w14:textId="77777777" w:rsidTr="000613AD">
        <w:trPr>
          <w:gridAfter w:val="1"/>
          <w:wAfter w:w="273" w:type="dxa"/>
          <w:trHeight w:val="255"/>
        </w:trPr>
        <w:tc>
          <w:tcPr>
            <w:tcW w:w="2646" w:type="dxa"/>
            <w:tcBorders>
              <w:left w:val="nil"/>
              <w:bottom w:val="nil"/>
              <w:right w:val="nil"/>
            </w:tcBorders>
            <w:noWrap/>
            <w:tcMar>
              <w:top w:w="15" w:type="dxa"/>
              <w:left w:w="15" w:type="dxa"/>
              <w:bottom w:w="0" w:type="dxa"/>
              <w:right w:w="15" w:type="dxa"/>
            </w:tcMar>
            <w:vAlign w:val="bottom"/>
          </w:tcPr>
          <w:p w14:paraId="63E59275" w14:textId="13AE08A0" w:rsidR="007010E4" w:rsidRPr="00DC6732" w:rsidRDefault="007010E4" w:rsidP="00312DFF">
            <w:pPr>
              <w:overflowPunct w:val="0"/>
              <w:autoSpaceDE w:val="0"/>
              <w:autoSpaceDN w:val="0"/>
              <w:adjustRightInd w:val="0"/>
              <w:textAlignment w:val="baseline"/>
              <w:rPr>
                <w:b/>
                <w:sz w:val="18"/>
                <w:szCs w:val="18"/>
                <w:lang w:val="en-GB" w:eastAsia="en-IE"/>
              </w:rPr>
            </w:pPr>
            <w:r w:rsidRPr="00DC6732">
              <w:rPr>
                <w:b/>
                <w:sz w:val="18"/>
                <w:szCs w:val="18"/>
                <w:lang w:val="en-GB" w:eastAsia="en-IE"/>
              </w:rPr>
              <w:t xml:space="preserve">Total comprehensive income for </w:t>
            </w:r>
            <w:r w:rsidR="00416988" w:rsidRPr="00DC6732">
              <w:rPr>
                <w:b/>
                <w:sz w:val="18"/>
                <w:szCs w:val="18"/>
                <w:lang w:val="en-GB" w:eastAsia="en-IE"/>
              </w:rPr>
              <w:t>the period</w:t>
            </w:r>
          </w:p>
        </w:tc>
        <w:tc>
          <w:tcPr>
            <w:tcW w:w="630" w:type="dxa"/>
            <w:tcBorders>
              <w:top w:val="single" w:sz="4" w:space="0" w:color="auto"/>
              <w:left w:val="nil"/>
              <w:right w:val="nil"/>
            </w:tcBorders>
            <w:noWrap/>
            <w:tcMar>
              <w:top w:w="15" w:type="dxa"/>
              <w:left w:w="15" w:type="dxa"/>
              <w:bottom w:w="0" w:type="dxa"/>
              <w:right w:w="15" w:type="dxa"/>
            </w:tcMar>
            <w:vAlign w:val="bottom"/>
          </w:tcPr>
          <w:p w14:paraId="7930897D" w14:textId="77777777" w:rsidR="007010E4" w:rsidRPr="00DC6732" w:rsidRDefault="007010E4" w:rsidP="00312DFF">
            <w:pPr>
              <w:overflowPunct w:val="0"/>
              <w:autoSpaceDE w:val="0"/>
              <w:autoSpaceDN w:val="0"/>
              <w:adjustRightInd w:val="0"/>
              <w:jc w:val="right"/>
              <w:textAlignment w:val="baseline"/>
              <w:rPr>
                <w:rFonts w:eastAsia="Arial Unicode MS"/>
                <w:b/>
                <w:sz w:val="18"/>
                <w:szCs w:val="18"/>
                <w:lang w:val="en-GB" w:eastAsia="en-IE"/>
              </w:rPr>
            </w:pPr>
            <w:r w:rsidRPr="00DC6732">
              <w:rPr>
                <w:rFonts w:eastAsia="Arial Unicode MS"/>
                <w:b/>
                <w:sz w:val="18"/>
                <w:szCs w:val="18"/>
                <w:lang w:val="en-GB" w:eastAsia="en-IE"/>
              </w:rPr>
              <w:t>-</w:t>
            </w:r>
          </w:p>
        </w:tc>
        <w:tc>
          <w:tcPr>
            <w:tcW w:w="850" w:type="dxa"/>
            <w:tcBorders>
              <w:top w:val="single" w:sz="4" w:space="0" w:color="auto"/>
              <w:left w:val="nil"/>
              <w:right w:val="nil"/>
            </w:tcBorders>
            <w:noWrap/>
            <w:tcMar>
              <w:top w:w="15" w:type="dxa"/>
              <w:left w:w="15" w:type="dxa"/>
              <w:bottom w:w="0" w:type="dxa"/>
              <w:right w:w="15" w:type="dxa"/>
            </w:tcMar>
            <w:vAlign w:val="bottom"/>
          </w:tcPr>
          <w:p w14:paraId="56176B55" w14:textId="77777777" w:rsidR="007010E4" w:rsidRPr="00DC6732" w:rsidRDefault="007010E4" w:rsidP="00312DFF">
            <w:pPr>
              <w:overflowPunct w:val="0"/>
              <w:autoSpaceDE w:val="0"/>
              <w:autoSpaceDN w:val="0"/>
              <w:adjustRightInd w:val="0"/>
              <w:jc w:val="right"/>
              <w:textAlignment w:val="baseline"/>
              <w:rPr>
                <w:rFonts w:eastAsia="Arial Unicode MS"/>
                <w:b/>
                <w:sz w:val="18"/>
                <w:szCs w:val="18"/>
                <w:lang w:val="en-GB" w:eastAsia="en-IE"/>
              </w:rPr>
            </w:pPr>
            <w:r w:rsidRPr="00DC6732">
              <w:rPr>
                <w:rFonts w:eastAsia="Arial Unicode MS"/>
                <w:b/>
                <w:sz w:val="18"/>
                <w:szCs w:val="18"/>
                <w:lang w:val="en-GB" w:eastAsia="en-IE"/>
              </w:rPr>
              <w:t>-</w:t>
            </w:r>
          </w:p>
        </w:tc>
        <w:tc>
          <w:tcPr>
            <w:tcW w:w="992" w:type="dxa"/>
            <w:gridSpan w:val="2"/>
            <w:tcBorders>
              <w:top w:val="single" w:sz="4" w:space="0" w:color="auto"/>
              <w:left w:val="nil"/>
              <w:right w:val="nil"/>
            </w:tcBorders>
            <w:vAlign w:val="bottom"/>
          </w:tcPr>
          <w:p w14:paraId="5B7D7D82" w14:textId="7996FF76" w:rsidR="007010E4" w:rsidRPr="00DC6732" w:rsidRDefault="00AE0B64"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74</w:t>
            </w:r>
          </w:p>
        </w:tc>
        <w:tc>
          <w:tcPr>
            <w:tcW w:w="1261" w:type="dxa"/>
            <w:gridSpan w:val="3"/>
            <w:tcBorders>
              <w:top w:val="single" w:sz="4" w:space="0" w:color="auto"/>
              <w:left w:val="nil"/>
              <w:right w:val="nil"/>
            </w:tcBorders>
            <w:vAlign w:val="bottom"/>
          </w:tcPr>
          <w:p w14:paraId="7844D810" w14:textId="6F5A26A5" w:rsidR="007010E4" w:rsidRPr="00DC6732" w:rsidRDefault="0085369F" w:rsidP="0085369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w:t>
            </w:r>
          </w:p>
        </w:tc>
        <w:tc>
          <w:tcPr>
            <w:tcW w:w="1134" w:type="dxa"/>
            <w:gridSpan w:val="3"/>
            <w:tcBorders>
              <w:top w:val="single" w:sz="4" w:space="0" w:color="auto"/>
              <w:left w:val="nil"/>
              <w:right w:val="nil"/>
            </w:tcBorders>
            <w:noWrap/>
            <w:tcMar>
              <w:top w:w="15" w:type="dxa"/>
              <w:left w:w="15" w:type="dxa"/>
              <w:bottom w:w="0" w:type="dxa"/>
              <w:right w:w="15" w:type="dxa"/>
            </w:tcMar>
            <w:vAlign w:val="bottom"/>
          </w:tcPr>
          <w:p w14:paraId="0421D6FA" w14:textId="71F21827" w:rsidR="007010E4" w:rsidRPr="00DC6732" w:rsidRDefault="0069727C"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w:t>
            </w:r>
            <w:r w:rsidR="005D2CED">
              <w:rPr>
                <w:rFonts w:eastAsia="Arial Unicode MS"/>
                <w:b/>
                <w:sz w:val="18"/>
                <w:szCs w:val="18"/>
                <w:lang w:val="en-GB" w:eastAsia="en-IE"/>
              </w:rPr>
              <w:t>1,317</w:t>
            </w:r>
            <w:r>
              <w:rPr>
                <w:rFonts w:eastAsia="Arial Unicode MS"/>
                <w:b/>
                <w:sz w:val="18"/>
                <w:szCs w:val="18"/>
                <w:lang w:val="en-GB" w:eastAsia="en-IE"/>
              </w:rPr>
              <w:t>)</w:t>
            </w:r>
          </w:p>
        </w:tc>
        <w:tc>
          <w:tcPr>
            <w:tcW w:w="1418" w:type="dxa"/>
            <w:gridSpan w:val="3"/>
            <w:tcBorders>
              <w:top w:val="single" w:sz="4" w:space="0" w:color="auto"/>
              <w:left w:val="nil"/>
              <w:right w:val="nil"/>
            </w:tcBorders>
            <w:noWrap/>
            <w:tcMar>
              <w:top w:w="15" w:type="dxa"/>
              <w:left w:w="15" w:type="dxa"/>
              <w:bottom w:w="0" w:type="dxa"/>
              <w:right w:w="15" w:type="dxa"/>
            </w:tcMar>
            <w:vAlign w:val="bottom"/>
          </w:tcPr>
          <w:p w14:paraId="2140DD5C" w14:textId="7E476B8D" w:rsidR="007010E4" w:rsidRPr="00DC6732" w:rsidRDefault="00F77FD4"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w:t>
            </w:r>
            <w:r w:rsidR="007D4516">
              <w:rPr>
                <w:rFonts w:eastAsia="Arial Unicode MS"/>
                <w:b/>
                <w:sz w:val="18"/>
                <w:szCs w:val="18"/>
                <w:lang w:val="en-GB" w:eastAsia="en-IE"/>
              </w:rPr>
              <w:t>1,243</w:t>
            </w:r>
            <w:r>
              <w:rPr>
                <w:rFonts w:eastAsia="Arial Unicode MS"/>
                <w:b/>
                <w:sz w:val="18"/>
                <w:szCs w:val="18"/>
                <w:lang w:val="en-GB" w:eastAsia="en-IE"/>
              </w:rPr>
              <w:t>)</w:t>
            </w:r>
          </w:p>
        </w:tc>
        <w:tc>
          <w:tcPr>
            <w:tcW w:w="274" w:type="dxa"/>
            <w:tcBorders>
              <w:left w:val="nil"/>
              <w:right w:val="nil"/>
            </w:tcBorders>
            <w:vAlign w:val="bottom"/>
          </w:tcPr>
          <w:p w14:paraId="5078D02A" w14:textId="20AB9E2B" w:rsidR="007010E4" w:rsidRPr="00DC6732" w:rsidRDefault="007010E4" w:rsidP="00312DFF">
            <w:pPr>
              <w:overflowPunct w:val="0"/>
              <w:autoSpaceDE w:val="0"/>
              <w:autoSpaceDN w:val="0"/>
              <w:adjustRightInd w:val="0"/>
              <w:jc w:val="right"/>
              <w:textAlignment w:val="baseline"/>
              <w:rPr>
                <w:rFonts w:eastAsia="Arial Unicode MS"/>
                <w:b/>
                <w:sz w:val="18"/>
                <w:szCs w:val="18"/>
                <w:lang w:val="en-GB" w:eastAsia="en-IE"/>
              </w:rPr>
            </w:pPr>
          </w:p>
        </w:tc>
        <w:tc>
          <w:tcPr>
            <w:tcW w:w="26" w:type="dxa"/>
            <w:tcBorders>
              <w:left w:val="nil"/>
              <w:right w:val="nil"/>
            </w:tcBorders>
            <w:vAlign w:val="bottom"/>
          </w:tcPr>
          <w:p w14:paraId="45D6A882" w14:textId="6D27887A" w:rsidR="007010E4" w:rsidRPr="00DC6732" w:rsidRDefault="007010E4" w:rsidP="00312DFF">
            <w:pPr>
              <w:overflowPunct w:val="0"/>
              <w:autoSpaceDE w:val="0"/>
              <w:autoSpaceDN w:val="0"/>
              <w:adjustRightInd w:val="0"/>
              <w:jc w:val="right"/>
              <w:textAlignment w:val="baseline"/>
              <w:rPr>
                <w:rFonts w:eastAsia="Arial Unicode MS"/>
                <w:b/>
                <w:sz w:val="18"/>
                <w:szCs w:val="18"/>
                <w:lang w:val="en-GB" w:eastAsia="en-IE"/>
              </w:rPr>
            </w:pPr>
          </w:p>
        </w:tc>
      </w:tr>
      <w:tr w:rsidR="007010E4" w:rsidRPr="00DC6732" w14:paraId="0B9D04AB"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6B8DB4DE" w14:textId="77777777" w:rsidR="007010E4" w:rsidRPr="00DC6732" w:rsidRDefault="007010E4" w:rsidP="00312DFF">
            <w:pPr>
              <w:overflowPunct w:val="0"/>
              <w:autoSpaceDE w:val="0"/>
              <w:autoSpaceDN w:val="0"/>
              <w:adjustRightInd w:val="0"/>
              <w:textAlignment w:val="baseline"/>
              <w:rPr>
                <w:sz w:val="18"/>
                <w:szCs w:val="18"/>
                <w:lang w:val="en-GB" w:eastAsia="en-IE"/>
              </w:rPr>
            </w:pPr>
            <w:r w:rsidRPr="00DC6732">
              <w:rPr>
                <w:sz w:val="18"/>
                <w:szCs w:val="18"/>
                <w:lang w:val="en-GB" w:eastAsia="en-IE"/>
              </w:rPr>
              <w:t>Issue of share capital</w:t>
            </w:r>
          </w:p>
        </w:tc>
        <w:tc>
          <w:tcPr>
            <w:tcW w:w="630" w:type="dxa"/>
            <w:tcBorders>
              <w:top w:val="nil"/>
              <w:left w:val="nil"/>
              <w:right w:val="nil"/>
            </w:tcBorders>
            <w:noWrap/>
            <w:tcMar>
              <w:top w:w="15" w:type="dxa"/>
              <w:left w:w="15" w:type="dxa"/>
              <w:bottom w:w="0" w:type="dxa"/>
              <w:right w:w="15" w:type="dxa"/>
            </w:tcMar>
            <w:vAlign w:val="bottom"/>
          </w:tcPr>
          <w:p w14:paraId="3660AB06" w14:textId="48A2E69C" w:rsidR="007010E4" w:rsidRPr="00DC6732" w:rsidRDefault="00112922"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426</w:t>
            </w:r>
          </w:p>
        </w:tc>
        <w:tc>
          <w:tcPr>
            <w:tcW w:w="850" w:type="dxa"/>
            <w:tcBorders>
              <w:top w:val="nil"/>
              <w:left w:val="nil"/>
              <w:right w:val="nil"/>
            </w:tcBorders>
            <w:noWrap/>
            <w:tcMar>
              <w:top w:w="15" w:type="dxa"/>
              <w:left w:w="15" w:type="dxa"/>
              <w:bottom w:w="0" w:type="dxa"/>
              <w:right w:w="15" w:type="dxa"/>
            </w:tcMar>
            <w:vAlign w:val="bottom"/>
          </w:tcPr>
          <w:p w14:paraId="358DE11E" w14:textId="7C4A5BA7" w:rsidR="007010E4" w:rsidRPr="00DC6732" w:rsidRDefault="00112922"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2,224</w:t>
            </w:r>
          </w:p>
        </w:tc>
        <w:tc>
          <w:tcPr>
            <w:tcW w:w="992" w:type="dxa"/>
            <w:gridSpan w:val="2"/>
            <w:tcBorders>
              <w:top w:val="nil"/>
              <w:left w:val="nil"/>
              <w:right w:val="nil"/>
            </w:tcBorders>
            <w:vAlign w:val="bottom"/>
          </w:tcPr>
          <w:p w14:paraId="1F0210DF" w14:textId="77777777" w:rsidR="007010E4" w:rsidRPr="00DC6732"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DC6732">
              <w:rPr>
                <w:rFonts w:eastAsia="Arial Unicode MS"/>
                <w:sz w:val="18"/>
                <w:szCs w:val="18"/>
                <w:lang w:val="en-GB" w:eastAsia="en-IE"/>
              </w:rPr>
              <w:t>-</w:t>
            </w:r>
          </w:p>
        </w:tc>
        <w:tc>
          <w:tcPr>
            <w:tcW w:w="1261" w:type="dxa"/>
            <w:gridSpan w:val="3"/>
            <w:tcBorders>
              <w:top w:val="nil"/>
              <w:left w:val="nil"/>
              <w:right w:val="nil"/>
            </w:tcBorders>
            <w:vAlign w:val="bottom"/>
          </w:tcPr>
          <w:p w14:paraId="2D4DEDBD" w14:textId="6A49EF83" w:rsidR="007010E4" w:rsidRPr="00DC6732" w:rsidRDefault="00B9643F"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1134" w:type="dxa"/>
            <w:gridSpan w:val="3"/>
            <w:tcBorders>
              <w:top w:val="nil"/>
              <w:left w:val="nil"/>
              <w:right w:val="nil"/>
            </w:tcBorders>
            <w:noWrap/>
            <w:tcMar>
              <w:top w:w="15" w:type="dxa"/>
              <w:left w:w="15" w:type="dxa"/>
              <w:bottom w:w="0" w:type="dxa"/>
              <w:right w:w="15" w:type="dxa"/>
            </w:tcMar>
            <w:vAlign w:val="bottom"/>
          </w:tcPr>
          <w:p w14:paraId="21A64461" w14:textId="2429F26F" w:rsidR="007010E4" w:rsidRPr="00DC6732" w:rsidRDefault="00B9643F"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1418" w:type="dxa"/>
            <w:gridSpan w:val="3"/>
            <w:tcBorders>
              <w:top w:val="nil"/>
              <w:left w:val="nil"/>
              <w:right w:val="nil"/>
            </w:tcBorders>
            <w:noWrap/>
            <w:tcMar>
              <w:top w:w="15" w:type="dxa"/>
              <w:left w:w="15" w:type="dxa"/>
              <w:bottom w:w="0" w:type="dxa"/>
              <w:right w:w="15" w:type="dxa"/>
            </w:tcMar>
            <w:vAlign w:val="bottom"/>
          </w:tcPr>
          <w:p w14:paraId="0299F31E" w14:textId="48AFE83C" w:rsidR="007010E4" w:rsidRPr="00DC6732" w:rsidRDefault="00D708F6"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2,650</w:t>
            </w:r>
          </w:p>
        </w:tc>
        <w:tc>
          <w:tcPr>
            <w:tcW w:w="274" w:type="dxa"/>
            <w:tcBorders>
              <w:top w:val="nil"/>
              <w:left w:val="nil"/>
              <w:right w:val="nil"/>
            </w:tcBorders>
            <w:vAlign w:val="bottom"/>
          </w:tcPr>
          <w:p w14:paraId="67106A03" w14:textId="06917C9E" w:rsidR="007010E4" w:rsidRPr="00DC6732" w:rsidRDefault="007010E4" w:rsidP="00312DFF">
            <w:pPr>
              <w:overflowPunct w:val="0"/>
              <w:autoSpaceDE w:val="0"/>
              <w:autoSpaceDN w:val="0"/>
              <w:adjustRightInd w:val="0"/>
              <w:jc w:val="right"/>
              <w:textAlignment w:val="baseline"/>
              <w:rPr>
                <w:rFonts w:eastAsia="Arial Unicode MS"/>
                <w:sz w:val="18"/>
                <w:szCs w:val="18"/>
                <w:lang w:val="en-GB" w:eastAsia="en-IE"/>
              </w:rPr>
            </w:pPr>
          </w:p>
        </w:tc>
        <w:tc>
          <w:tcPr>
            <w:tcW w:w="26" w:type="dxa"/>
            <w:tcBorders>
              <w:top w:val="nil"/>
              <w:left w:val="nil"/>
              <w:right w:val="nil"/>
            </w:tcBorders>
            <w:vAlign w:val="bottom"/>
          </w:tcPr>
          <w:p w14:paraId="7BBFE40F" w14:textId="72DF962F" w:rsidR="007010E4" w:rsidRPr="00DC6732" w:rsidRDefault="007010E4" w:rsidP="00312DFF">
            <w:pPr>
              <w:overflowPunct w:val="0"/>
              <w:autoSpaceDE w:val="0"/>
              <w:autoSpaceDN w:val="0"/>
              <w:adjustRightInd w:val="0"/>
              <w:jc w:val="right"/>
              <w:textAlignment w:val="baseline"/>
              <w:rPr>
                <w:rFonts w:eastAsia="Arial Unicode MS"/>
                <w:sz w:val="18"/>
                <w:szCs w:val="18"/>
                <w:lang w:val="en-GB" w:eastAsia="en-IE"/>
              </w:rPr>
            </w:pPr>
          </w:p>
        </w:tc>
      </w:tr>
      <w:tr w:rsidR="007010E4" w:rsidRPr="00DC6732" w14:paraId="499E2294"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21C8D948" w14:textId="506EA59F" w:rsidR="007010E4" w:rsidRPr="00DC6732" w:rsidRDefault="00D708F6" w:rsidP="00312DFF">
            <w:pPr>
              <w:overflowPunct w:val="0"/>
              <w:autoSpaceDE w:val="0"/>
              <w:autoSpaceDN w:val="0"/>
              <w:adjustRightInd w:val="0"/>
              <w:textAlignment w:val="baseline"/>
              <w:rPr>
                <w:rFonts w:eastAsia="Arial Unicode MS"/>
                <w:sz w:val="18"/>
                <w:szCs w:val="18"/>
                <w:lang w:val="en-GB" w:eastAsia="en-IE"/>
              </w:rPr>
            </w:pPr>
            <w:bookmarkStart w:id="1" w:name="OLE_LINK26"/>
            <w:bookmarkStart w:id="2" w:name="OLE_LINK38"/>
            <w:r>
              <w:rPr>
                <w:sz w:val="18"/>
                <w:szCs w:val="18"/>
                <w:lang w:val="en-GB" w:eastAsia="en-IE"/>
              </w:rPr>
              <w:t>Share issue costs</w:t>
            </w:r>
          </w:p>
        </w:tc>
        <w:tc>
          <w:tcPr>
            <w:tcW w:w="630" w:type="dxa"/>
            <w:tcBorders>
              <w:top w:val="nil"/>
              <w:left w:val="nil"/>
              <w:right w:val="nil"/>
            </w:tcBorders>
            <w:noWrap/>
            <w:tcMar>
              <w:top w:w="15" w:type="dxa"/>
              <w:left w:w="15" w:type="dxa"/>
              <w:bottom w:w="0" w:type="dxa"/>
              <w:right w:w="15" w:type="dxa"/>
            </w:tcMar>
            <w:vAlign w:val="bottom"/>
          </w:tcPr>
          <w:p w14:paraId="31446BBC" w14:textId="77777777" w:rsidR="007010E4" w:rsidRPr="00DC6732"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DC6732">
              <w:rPr>
                <w:rFonts w:eastAsia="Arial Unicode MS"/>
                <w:sz w:val="18"/>
                <w:szCs w:val="18"/>
                <w:lang w:val="en-GB" w:eastAsia="en-IE"/>
              </w:rPr>
              <w:t>-</w:t>
            </w:r>
          </w:p>
        </w:tc>
        <w:tc>
          <w:tcPr>
            <w:tcW w:w="850" w:type="dxa"/>
            <w:tcBorders>
              <w:top w:val="nil"/>
              <w:left w:val="nil"/>
              <w:right w:val="nil"/>
            </w:tcBorders>
            <w:noWrap/>
            <w:tcMar>
              <w:top w:w="15" w:type="dxa"/>
              <w:left w:w="15" w:type="dxa"/>
              <w:bottom w:w="0" w:type="dxa"/>
              <w:right w:w="15" w:type="dxa"/>
            </w:tcMar>
            <w:vAlign w:val="bottom"/>
          </w:tcPr>
          <w:p w14:paraId="28E5D733" w14:textId="31B5A166" w:rsidR="007010E4" w:rsidRPr="00DC6732" w:rsidRDefault="00D708F6"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(130)</w:t>
            </w:r>
          </w:p>
        </w:tc>
        <w:tc>
          <w:tcPr>
            <w:tcW w:w="992" w:type="dxa"/>
            <w:gridSpan w:val="2"/>
            <w:tcBorders>
              <w:top w:val="nil"/>
              <w:left w:val="nil"/>
              <w:right w:val="nil"/>
            </w:tcBorders>
            <w:vAlign w:val="bottom"/>
          </w:tcPr>
          <w:p w14:paraId="147D9972" w14:textId="77777777" w:rsidR="007010E4" w:rsidRPr="00DC6732" w:rsidRDefault="007010E4" w:rsidP="00312DFF">
            <w:pPr>
              <w:overflowPunct w:val="0"/>
              <w:autoSpaceDE w:val="0"/>
              <w:autoSpaceDN w:val="0"/>
              <w:adjustRightInd w:val="0"/>
              <w:jc w:val="right"/>
              <w:textAlignment w:val="baseline"/>
              <w:rPr>
                <w:rFonts w:eastAsia="Arial Unicode MS"/>
                <w:sz w:val="18"/>
                <w:szCs w:val="18"/>
                <w:lang w:val="en-GB" w:eastAsia="en-IE"/>
              </w:rPr>
            </w:pPr>
            <w:r w:rsidRPr="00DC6732">
              <w:rPr>
                <w:rFonts w:eastAsia="Arial Unicode MS"/>
                <w:sz w:val="18"/>
                <w:szCs w:val="18"/>
                <w:lang w:val="en-GB" w:eastAsia="en-IE"/>
              </w:rPr>
              <w:t>-</w:t>
            </w:r>
          </w:p>
        </w:tc>
        <w:tc>
          <w:tcPr>
            <w:tcW w:w="1261" w:type="dxa"/>
            <w:gridSpan w:val="3"/>
            <w:tcBorders>
              <w:top w:val="nil"/>
              <w:left w:val="nil"/>
              <w:right w:val="nil"/>
            </w:tcBorders>
            <w:vAlign w:val="bottom"/>
          </w:tcPr>
          <w:p w14:paraId="31745CB1" w14:textId="39B1AEE2" w:rsidR="007010E4" w:rsidRPr="00DC6732" w:rsidRDefault="00B17116"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1134" w:type="dxa"/>
            <w:gridSpan w:val="3"/>
            <w:tcBorders>
              <w:top w:val="nil"/>
              <w:left w:val="nil"/>
              <w:right w:val="nil"/>
            </w:tcBorders>
            <w:noWrap/>
            <w:tcMar>
              <w:top w:w="15" w:type="dxa"/>
              <w:left w:w="15" w:type="dxa"/>
              <w:bottom w:w="0" w:type="dxa"/>
              <w:right w:w="15" w:type="dxa"/>
            </w:tcMar>
            <w:vAlign w:val="bottom"/>
          </w:tcPr>
          <w:p w14:paraId="5814C791" w14:textId="04DA9977" w:rsidR="007010E4" w:rsidRPr="00DC6732" w:rsidRDefault="006B128C"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1418" w:type="dxa"/>
            <w:gridSpan w:val="3"/>
            <w:tcBorders>
              <w:top w:val="nil"/>
              <w:left w:val="nil"/>
              <w:right w:val="nil"/>
            </w:tcBorders>
            <w:noWrap/>
            <w:tcMar>
              <w:top w:w="15" w:type="dxa"/>
              <w:left w:w="15" w:type="dxa"/>
              <w:bottom w:w="0" w:type="dxa"/>
              <w:right w:w="15" w:type="dxa"/>
            </w:tcMar>
            <w:vAlign w:val="bottom"/>
          </w:tcPr>
          <w:p w14:paraId="3038FAA4" w14:textId="45FE38A9" w:rsidR="007010E4" w:rsidRPr="00DC6732" w:rsidRDefault="00D708F6" w:rsidP="00312DF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(130)</w:t>
            </w:r>
          </w:p>
        </w:tc>
        <w:tc>
          <w:tcPr>
            <w:tcW w:w="274" w:type="dxa"/>
            <w:tcBorders>
              <w:top w:val="nil"/>
              <w:left w:val="nil"/>
              <w:right w:val="nil"/>
            </w:tcBorders>
            <w:vAlign w:val="bottom"/>
          </w:tcPr>
          <w:p w14:paraId="14F42DD0" w14:textId="72F598D6" w:rsidR="007010E4" w:rsidRPr="00DC6732" w:rsidRDefault="007010E4" w:rsidP="00312DFF">
            <w:pPr>
              <w:overflowPunct w:val="0"/>
              <w:autoSpaceDE w:val="0"/>
              <w:autoSpaceDN w:val="0"/>
              <w:adjustRightInd w:val="0"/>
              <w:jc w:val="right"/>
              <w:textAlignment w:val="baseline"/>
              <w:rPr>
                <w:rFonts w:eastAsia="Arial Unicode MS"/>
                <w:sz w:val="18"/>
                <w:szCs w:val="18"/>
                <w:lang w:val="en-GB" w:eastAsia="en-IE"/>
              </w:rPr>
            </w:pPr>
          </w:p>
        </w:tc>
        <w:tc>
          <w:tcPr>
            <w:tcW w:w="26" w:type="dxa"/>
            <w:tcBorders>
              <w:top w:val="nil"/>
              <w:left w:val="nil"/>
              <w:right w:val="nil"/>
            </w:tcBorders>
            <w:vAlign w:val="bottom"/>
          </w:tcPr>
          <w:p w14:paraId="768E3BEE" w14:textId="16667079" w:rsidR="007010E4" w:rsidRPr="00DC6732" w:rsidRDefault="007010E4" w:rsidP="00312DFF">
            <w:pPr>
              <w:overflowPunct w:val="0"/>
              <w:autoSpaceDE w:val="0"/>
              <w:autoSpaceDN w:val="0"/>
              <w:adjustRightInd w:val="0"/>
              <w:jc w:val="right"/>
              <w:textAlignment w:val="baseline"/>
              <w:rPr>
                <w:rFonts w:eastAsia="Arial Unicode MS"/>
                <w:sz w:val="18"/>
                <w:szCs w:val="18"/>
                <w:lang w:val="en-GB" w:eastAsia="en-IE"/>
              </w:rPr>
            </w:pPr>
          </w:p>
        </w:tc>
      </w:tr>
      <w:tr w:rsidR="007010E4" w:rsidRPr="00DC6732" w14:paraId="61364EFB" w14:textId="77777777" w:rsidTr="006C2810">
        <w:trPr>
          <w:gridAfter w:val="1"/>
          <w:wAfter w:w="273" w:type="dxa"/>
          <w:trHeight w:val="255"/>
        </w:trPr>
        <w:tc>
          <w:tcPr>
            <w:tcW w:w="2646" w:type="dxa"/>
            <w:tcBorders>
              <w:top w:val="nil"/>
              <w:left w:val="nil"/>
              <w:bottom w:val="nil"/>
              <w:right w:val="nil"/>
            </w:tcBorders>
            <w:noWrap/>
            <w:tcMar>
              <w:top w:w="15" w:type="dxa"/>
              <w:left w:w="15" w:type="dxa"/>
              <w:bottom w:w="0" w:type="dxa"/>
              <w:right w:w="15" w:type="dxa"/>
            </w:tcMar>
            <w:vAlign w:val="bottom"/>
          </w:tcPr>
          <w:p w14:paraId="307367F7" w14:textId="77777777" w:rsidR="007010E4" w:rsidRPr="00DC6732" w:rsidRDefault="007010E4" w:rsidP="00312DFF">
            <w:pPr>
              <w:overflowPunct w:val="0"/>
              <w:autoSpaceDE w:val="0"/>
              <w:autoSpaceDN w:val="0"/>
              <w:adjustRightInd w:val="0"/>
              <w:textAlignment w:val="baseline"/>
              <w:rPr>
                <w:b/>
                <w:sz w:val="18"/>
                <w:szCs w:val="18"/>
                <w:lang w:val="en-GB" w:eastAsia="en-IE"/>
              </w:rPr>
            </w:pPr>
            <w:r w:rsidRPr="00DC6732">
              <w:rPr>
                <w:b/>
                <w:sz w:val="18"/>
                <w:szCs w:val="18"/>
                <w:lang w:val="en-GB" w:eastAsia="en-IE"/>
              </w:rPr>
              <w:t>Transactions with owners</w:t>
            </w:r>
          </w:p>
        </w:tc>
        <w:tc>
          <w:tcPr>
            <w:tcW w:w="630" w:type="dxa"/>
            <w:tcBorders>
              <w:top w:val="single" w:sz="4" w:space="0" w:color="auto"/>
              <w:left w:val="nil"/>
              <w:bottom w:val="nil"/>
              <w:right w:val="nil"/>
            </w:tcBorders>
            <w:noWrap/>
            <w:tcMar>
              <w:top w:w="15" w:type="dxa"/>
              <w:left w:w="15" w:type="dxa"/>
              <w:bottom w:w="0" w:type="dxa"/>
              <w:right w:w="15" w:type="dxa"/>
            </w:tcMar>
            <w:vAlign w:val="bottom"/>
          </w:tcPr>
          <w:p w14:paraId="566849D8" w14:textId="691BBA7A" w:rsidR="007010E4" w:rsidRPr="00DC6732" w:rsidRDefault="00112922"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426</w:t>
            </w:r>
          </w:p>
        </w:tc>
        <w:tc>
          <w:tcPr>
            <w:tcW w:w="850" w:type="dxa"/>
            <w:tcBorders>
              <w:top w:val="single" w:sz="4" w:space="0" w:color="auto"/>
              <w:left w:val="nil"/>
              <w:bottom w:val="nil"/>
              <w:right w:val="nil"/>
            </w:tcBorders>
            <w:noWrap/>
            <w:tcMar>
              <w:top w:w="15" w:type="dxa"/>
              <w:left w:w="15" w:type="dxa"/>
              <w:bottom w:w="0" w:type="dxa"/>
              <w:right w:w="15" w:type="dxa"/>
            </w:tcMar>
            <w:vAlign w:val="bottom"/>
          </w:tcPr>
          <w:p w14:paraId="79E5B882" w14:textId="09836E01" w:rsidR="007010E4" w:rsidRPr="00DC6732" w:rsidRDefault="00F31079"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2,094</w:t>
            </w:r>
          </w:p>
        </w:tc>
        <w:tc>
          <w:tcPr>
            <w:tcW w:w="992" w:type="dxa"/>
            <w:gridSpan w:val="2"/>
            <w:tcBorders>
              <w:top w:val="single" w:sz="4" w:space="0" w:color="auto"/>
              <w:left w:val="nil"/>
              <w:bottom w:val="nil"/>
              <w:right w:val="nil"/>
            </w:tcBorders>
            <w:vAlign w:val="bottom"/>
          </w:tcPr>
          <w:p w14:paraId="7CE459A5" w14:textId="1D873289" w:rsidR="007010E4" w:rsidRPr="00DC6732" w:rsidRDefault="00AE0B64"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74</w:t>
            </w:r>
          </w:p>
        </w:tc>
        <w:tc>
          <w:tcPr>
            <w:tcW w:w="1261" w:type="dxa"/>
            <w:gridSpan w:val="3"/>
            <w:tcBorders>
              <w:top w:val="single" w:sz="4" w:space="0" w:color="auto"/>
              <w:left w:val="nil"/>
              <w:bottom w:val="nil"/>
              <w:right w:val="nil"/>
            </w:tcBorders>
            <w:vAlign w:val="bottom"/>
          </w:tcPr>
          <w:p w14:paraId="5F500A0C" w14:textId="1BCF5E51" w:rsidR="007010E4" w:rsidRPr="00DC6732" w:rsidRDefault="00B9643F"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w:t>
            </w:r>
          </w:p>
        </w:tc>
        <w:tc>
          <w:tcPr>
            <w:tcW w:w="1134" w:type="dxa"/>
            <w:gridSpan w:val="3"/>
            <w:tcBorders>
              <w:top w:val="single" w:sz="4" w:space="0" w:color="auto"/>
              <w:left w:val="nil"/>
              <w:bottom w:val="nil"/>
              <w:right w:val="nil"/>
            </w:tcBorders>
            <w:noWrap/>
            <w:tcMar>
              <w:top w:w="15" w:type="dxa"/>
              <w:left w:w="15" w:type="dxa"/>
              <w:bottom w:w="0" w:type="dxa"/>
              <w:right w:w="15" w:type="dxa"/>
            </w:tcMar>
            <w:vAlign w:val="bottom"/>
          </w:tcPr>
          <w:p w14:paraId="1C9E58FC" w14:textId="657D2FAB" w:rsidR="007010E4" w:rsidRPr="00DC6732" w:rsidRDefault="00A403E2"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w:t>
            </w:r>
            <w:r w:rsidR="005D2CED">
              <w:rPr>
                <w:rFonts w:eastAsia="Arial Unicode MS"/>
                <w:b/>
                <w:sz w:val="18"/>
                <w:szCs w:val="18"/>
                <w:lang w:val="en-GB" w:eastAsia="en-IE"/>
              </w:rPr>
              <w:t>1,317</w:t>
            </w:r>
            <w:r>
              <w:rPr>
                <w:rFonts w:eastAsia="Arial Unicode MS"/>
                <w:b/>
                <w:sz w:val="18"/>
                <w:szCs w:val="18"/>
                <w:lang w:val="en-GB" w:eastAsia="en-IE"/>
              </w:rPr>
              <w:t>)</w:t>
            </w:r>
          </w:p>
        </w:tc>
        <w:tc>
          <w:tcPr>
            <w:tcW w:w="1418" w:type="dxa"/>
            <w:gridSpan w:val="3"/>
            <w:tcBorders>
              <w:top w:val="single" w:sz="4" w:space="0" w:color="auto"/>
              <w:left w:val="nil"/>
              <w:bottom w:val="nil"/>
              <w:right w:val="nil"/>
            </w:tcBorders>
            <w:noWrap/>
            <w:tcMar>
              <w:top w:w="15" w:type="dxa"/>
              <w:left w:w="15" w:type="dxa"/>
              <w:bottom w:w="0" w:type="dxa"/>
              <w:right w:w="15" w:type="dxa"/>
            </w:tcMar>
            <w:vAlign w:val="bottom"/>
          </w:tcPr>
          <w:p w14:paraId="01C8813C" w14:textId="484715D5" w:rsidR="007010E4" w:rsidRPr="00DC6732" w:rsidRDefault="00441321" w:rsidP="00312DF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1,277</w:t>
            </w:r>
          </w:p>
        </w:tc>
        <w:tc>
          <w:tcPr>
            <w:tcW w:w="274" w:type="dxa"/>
            <w:tcBorders>
              <w:top w:val="single" w:sz="4" w:space="0" w:color="auto"/>
              <w:left w:val="nil"/>
              <w:bottom w:val="nil"/>
              <w:right w:val="nil"/>
            </w:tcBorders>
            <w:vAlign w:val="bottom"/>
          </w:tcPr>
          <w:p w14:paraId="04128B6E" w14:textId="33D635C8" w:rsidR="007010E4" w:rsidRPr="00DC6732" w:rsidRDefault="007010E4" w:rsidP="00312DFF">
            <w:pPr>
              <w:overflowPunct w:val="0"/>
              <w:autoSpaceDE w:val="0"/>
              <w:autoSpaceDN w:val="0"/>
              <w:adjustRightInd w:val="0"/>
              <w:jc w:val="right"/>
              <w:textAlignment w:val="baseline"/>
              <w:rPr>
                <w:rFonts w:eastAsia="Arial Unicode MS"/>
                <w:b/>
                <w:sz w:val="18"/>
                <w:szCs w:val="18"/>
                <w:lang w:val="en-GB" w:eastAsia="en-IE"/>
              </w:rPr>
            </w:pPr>
          </w:p>
        </w:tc>
        <w:tc>
          <w:tcPr>
            <w:tcW w:w="26" w:type="dxa"/>
            <w:tcBorders>
              <w:top w:val="single" w:sz="4" w:space="0" w:color="auto"/>
              <w:left w:val="nil"/>
              <w:bottom w:val="nil"/>
              <w:right w:val="nil"/>
            </w:tcBorders>
            <w:vAlign w:val="bottom"/>
          </w:tcPr>
          <w:p w14:paraId="567BAA04" w14:textId="69EC9327" w:rsidR="007010E4" w:rsidRPr="00DC6732" w:rsidRDefault="007010E4" w:rsidP="00312DFF">
            <w:pPr>
              <w:overflowPunct w:val="0"/>
              <w:autoSpaceDE w:val="0"/>
              <w:autoSpaceDN w:val="0"/>
              <w:adjustRightInd w:val="0"/>
              <w:jc w:val="right"/>
              <w:textAlignment w:val="baseline"/>
              <w:rPr>
                <w:rFonts w:eastAsia="Arial Unicode MS"/>
                <w:b/>
                <w:sz w:val="18"/>
                <w:szCs w:val="18"/>
                <w:lang w:val="en-GB" w:eastAsia="en-IE"/>
              </w:rPr>
            </w:pPr>
          </w:p>
        </w:tc>
      </w:tr>
      <w:bookmarkEnd w:id="1"/>
      <w:bookmarkEnd w:id="2"/>
      <w:tr w:rsidR="007010E4" w:rsidRPr="00DC6732" w14:paraId="77CEA8C7" w14:textId="77777777" w:rsidTr="006C2810">
        <w:trPr>
          <w:gridAfter w:val="1"/>
          <w:wAfter w:w="273" w:type="dxa"/>
          <w:trHeight w:val="270"/>
        </w:trPr>
        <w:tc>
          <w:tcPr>
            <w:tcW w:w="2646" w:type="dxa"/>
            <w:tcBorders>
              <w:top w:val="nil"/>
              <w:left w:val="nil"/>
              <w:bottom w:val="nil"/>
              <w:right w:val="nil"/>
            </w:tcBorders>
            <w:noWrap/>
            <w:tcMar>
              <w:top w:w="15" w:type="dxa"/>
              <w:left w:w="15" w:type="dxa"/>
              <w:bottom w:w="0" w:type="dxa"/>
              <w:right w:w="15" w:type="dxa"/>
            </w:tcMar>
            <w:vAlign w:val="bottom"/>
          </w:tcPr>
          <w:p w14:paraId="7B80E78B" w14:textId="4A638505" w:rsidR="007010E4" w:rsidRPr="00DC6732" w:rsidRDefault="007010E4" w:rsidP="00312DFF">
            <w:pPr>
              <w:overflowPunct w:val="0"/>
              <w:autoSpaceDE w:val="0"/>
              <w:autoSpaceDN w:val="0"/>
              <w:adjustRightInd w:val="0"/>
              <w:textAlignment w:val="baseline"/>
              <w:rPr>
                <w:rFonts w:eastAsia="Arial Unicode MS"/>
                <w:b/>
                <w:bCs/>
                <w:sz w:val="18"/>
                <w:szCs w:val="18"/>
                <w:lang w:val="en-GB" w:eastAsia="en-IE"/>
              </w:rPr>
            </w:pPr>
            <w:proofErr w:type="gramStart"/>
            <w:r w:rsidRPr="00DC6732">
              <w:rPr>
                <w:b/>
                <w:bCs/>
                <w:sz w:val="18"/>
                <w:szCs w:val="18"/>
                <w:lang w:val="en-GB" w:eastAsia="en-IE"/>
              </w:rPr>
              <w:t>At</w:t>
            </w:r>
            <w:proofErr w:type="gramEnd"/>
            <w:r w:rsidRPr="00DC6732">
              <w:rPr>
                <w:b/>
                <w:bCs/>
                <w:sz w:val="18"/>
                <w:szCs w:val="18"/>
                <w:lang w:val="en-GB" w:eastAsia="en-IE"/>
              </w:rPr>
              <w:t xml:space="preserve"> </w:t>
            </w:r>
            <w:r w:rsidR="00416988" w:rsidRPr="00DC6732">
              <w:rPr>
                <w:b/>
                <w:bCs/>
                <w:sz w:val="18"/>
                <w:szCs w:val="18"/>
                <w:lang w:val="en-GB" w:eastAsia="en-IE"/>
              </w:rPr>
              <w:t>31 December</w:t>
            </w:r>
            <w:r w:rsidRPr="00DC6732">
              <w:rPr>
                <w:b/>
                <w:bCs/>
                <w:sz w:val="18"/>
                <w:szCs w:val="18"/>
                <w:lang w:val="en-GB" w:eastAsia="en-IE"/>
              </w:rPr>
              <w:t xml:space="preserve"> 20</w:t>
            </w:r>
            <w:r w:rsidR="00624BC4">
              <w:rPr>
                <w:b/>
                <w:bCs/>
                <w:sz w:val="18"/>
                <w:szCs w:val="18"/>
                <w:lang w:val="en-GB" w:eastAsia="en-IE"/>
              </w:rPr>
              <w:t>2</w:t>
            </w:r>
            <w:r w:rsidR="00F944A4">
              <w:rPr>
                <w:b/>
                <w:bCs/>
                <w:sz w:val="18"/>
                <w:szCs w:val="18"/>
                <w:lang w:val="en-GB" w:eastAsia="en-IE"/>
              </w:rPr>
              <w:t>3</w:t>
            </w:r>
          </w:p>
        </w:tc>
        <w:tc>
          <w:tcPr>
            <w:tcW w:w="630" w:type="dxa"/>
            <w:tcBorders>
              <w:top w:val="single" w:sz="4" w:space="0" w:color="auto"/>
              <w:left w:val="nil"/>
              <w:bottom w:val="double" w:sz="6" w:space="0" w:color="auto"/>
              <w:right w:val="nil"/>
            </w:tcBorders>
            <w:noWrap/>
            <w:tcMar>
              <w:top w:w="15" w:type="dxa"/>
              <w:left w:w="15" w:type="dxa"/>
              <w:bottom w:w="0" w:type="dxa"/>
              <w:right w:w="15" w:type="dxa"/>
            </w:tcMar>
            <w:vAlign w:val="bottom"/>
          </w:tcPr>
          <w:p w14:paraId="1B3FC313" w14:textId="2F45B89B" w:rsidR="007010E4" w:rsidRPr="00DC6732" w:rsidRDefault="00112922" w:rsidP="00312DFF">
            <w:pPr>
              <w:overflowPunct w:val="0"/>
              <w:autoSpaceDE w:val="0"/>
              <w:autoSpaceDN w:val="0"/>
              <w:adjustRightInd w:val="0"/>
              <w:jc w:val="right"/>
              <w:textAlignment w:val="baseline"/>
              <w:rPr>
                <w:rFonts w:eastAsia="Arial Unicode MS"/>
                <w:b/>
                <w:bCs/>
                <w:sz w:val="18"/>
                <w:szCs w:val="18"/>
                <w:lang w:val="en-GB" w:eastAsia="en-IE"/>
              </w:rPr>
            </w:pPr>
            <w:r>
              <w:rPr>
                <w:rFonts w:eastAsia="Arial Unicode MS"/>
                <w:b/>
                <w:bCs/>
                <w:sz w:val="18"/>
                <w:szCs w:val="18"/>
                <w:lang w:val="en-GB" w:eastAsia="en-IE"/>
              </w:rPr>
              <w:t>990</w:t>
            </w:r>
          </w:p>
        </w:tc>
        <w:tc>
          <w:tcPr>
            <w:tcW w:w="850" w:type="dxa"/>
            <w:tcBorders>
              <w:top w:val="single" w:sz="4" w:space="0" w:color="auto"/>
              <w:left w:val="nil"/>
              <w:bottom w:val="double" w:sz="6" w:space="0" w:color="auto"/>
              <w:right w:val="nil"/>
            </w:tcBorders>
            <w:noWrap/>
            <w:tcMar>
              <w:top w:w="15" w:type="dxa"/>
              <w:left w:w="15" w:type="dxa"/>
              <w:bottom w:w="0" w:type="dxa"/>
              <w:right w:w="15" w:type="dxa"/>
            </w:tcMar>
            <w:vAlign w:val="bottom"/>
          </w:tcPr>
          <w:p w14:paraId="782B61E0" w14:textId="5A22F0F9" w:rsidR="007010E4" w:rsidRPr="00DC6732" w:rsidRDefault="00F31079" w:rsidP="00312DFF">
            <w:pPr>
              <w:overflowPunct w:val="0"/>
              <w:autoSpaceDE w:val="0"/>
              <w:autoSpaceDN w:val="0"/>
              <w:adjustRightInd w:val="0"/>
              <w:jc w:val="right"/>
              <w:textAlignment w:val="baseline"/>
              <w:rPr>
                <w:rFonts w:eastAsia="Arial Unicode MS"/>
                <w:b/>
                <w:bCs/>
                <w:sz w:val="18"/>
                <w:szCs w:val="18"/>
                <w:lang w:val="en-GB" w:eastAsia="en-IE"/>
              </w:rPr>
            </w:pPr>
            <w:r>
              <w:rPr>
                <w:rFonts w:eastAsia="Arial Unicode MS"/>
                <w:b/>
                <w:bCs/>
                <w:sz w:val="18"/>
                <w:szCs w:val="18"/>
                <w:lang w:val="en-GB" w:eastAsia="en-IE"/>
              </w:rPr>
              <w:t>2,094</w:t>
            </w:r>
          </w:p>
        </w:tc>
        <w:tc>
          <w:tcPr>
            <w:tcW w:w="992" w:type="dxa"/>
            <w:gridSpan w:val="2"/>
            <w:tcBorders>
              <w:top w:val="single" w:sz="4" w:space="0" w:color="auto"/>
              <w:left w:val="nil"/>
              <w:bottom w:val="double" w:sz="6" w:space="0" w:color="auto"/>
              <w:right w:val="nil"/>
            </w:tcBorders>
            <w:vAlign w:val="bottom"/>
          </w:tcPr>
          <w:p w14:paraId="3356D47F" w14:textId="1CA2DCDE" w:rsidR="007010E4" w:rsidRPr="00DC6732" w:rsidRDefault="00E85FE7" w:rsidP="00312DFF">
            <w:pPr>
              <w:overflowPunct w:val="0"/>
              <w:autoSpaceDE w:val="0"/>
              <w:autoSpaceDN w:val="0"/>
              <w:adjustRightInd w:val="0"/>
              <w:jc w:val="right"/>
              <w:textAlignment w:val="baseline"/>
              <w:rPr>
                <w:b/>
                <w:bCs/>
                <w:sz w:val="18"/>
                <w:szCs w:val="18"/>
                <w:lang w:val="en-GB" w:eastAsia="en-IE"/>
              </w:rPr>
            </w:pPr>
            <w:r>
              <w:rPr>
                <w:b/>
                <w:bCs/>
                <w:sz w:val="18"/>
                <w:szCs w:val="18"/>
                <w:lang w:val="en-GB" w:eastAsia="en-IE"/>
              </w:rPr>
              <w:t>(</w:t>
            </w:r>
            <w:r w:rsidR="00F31079">
              <w:rPr>
                <w:b/>
                <w:bCs/>
                <w:sz w:val="18"/>
                <w:szCs w:val="18"/>
                <w:lang w:val="en-GB" w:eastAsia="en-IE"/>
              </w:rPr>
              <w:t>94</w:t>
            </w:r>
            <w:r>
              <w:rPr>
                <w:b/>
                <w:bCs/>
                <w:sz w:val="18"/>
                <w:szCs w:val="18"/>
                <w:lang w:val="en-GB" w:eastAsia="en-IE"/>
              </w:rPr>
              <w:t>)</w:t>
            </w:r>
          </w:p>
        </w:tc>
        <w:tc>
          <w:tcPr>
            <w:tcW w:w="1261" w:type="dxa"/>
            <w:gridSpan w:val="3"/>
            <w:tcBorders>
              <w:top w:val="single" w:sz="4" w:space="0" w:color="auto"/>
              <w:left w:val="nil"/>
              <w:bottom w:val="double" w:sz="6" w:space="0" w:color="auto"/>
              <w:right w:val="nil"/>
            </w:tcBorders>
          </w:tcPr>
          <w:p w14:paraId="2522EB5F" w14:textId="77777777" w:rsidR="007010E4" w:rsidRPr="00DC6732" w:rsidRDefault="007010E4" w:rsidP="00312DFF">
            <w:pPr>
              <w:overflowPunct w:val="0"/>
              <w:autoSpaceDE w:val="0"/>
              <w:autoSpaceDN w:val="0"/>
              <w:adjustRightInd w:val="0"/>
              <w:jc w:val="right"/>
              <w:textAlignment w:val="baseline"/>
              <w:rPr>
                <w:rFonts w:eastAsia="Arial Unicode MS"/>
                <w:b/>
                <w:bCs/>
                <w:sz w:val="18"/>
                <w:szCs w:val="18"/>
                <w:lang w:val="en-GB" w:eastAsia="en-IE"/>
              </w:rPr>
            </w:pPr>
          </w:p>
          <w:p w14:paraId="47AC702E" w14:textId="77EB9D0A" w:rsidR="007010E4" w:rsidRPr="00DC6732" w:rsidRDefault="006C2810" w:rsidP="00312DFF">
            <w:pPr>
              <w:overflowPunct w:val="0"/>
              <w:autoSpaceDE w:val="0"/>
              <w:autoSpaceDN w:val="0"/>
              <w:adjustRightInd w:val="0"/>
              <w:jc w:val="right"/>
              <w:textAlignment w:val="baseline"/>
              <w:rPr>
                <w:rFonts w:eastAsia="Arial Unicode MS"/>
                <w:b/>
                <w:bCs/>
                <w:sz w:val="18"/>
                <w:szCs w:val="18"/>
                <w:lang w:val="en-GB" w:eastAsia="en-IE"/>
              </w:rPr>
            </w:pPr>
            <w:r>
              <w:rPr>
                <w:rFonts w:eastAsia="Arial Unicode MS"/>
                <w:b/>
                <w:bCs/>
                <w:sz w:val="18"/>
                <w:szCs w:val="18"/>
                <w:lang w:val="en-GB" w:eastAsia="en-IE"/>
              </w:rPr>
              <w:t>-</w:t>
            </w:r>
          </w:p>
        </w:tc>
        <w:tc>
          <w:tcPr>
            <w:tcW w:w="1134" w:type="dxa"/>
            <w:gridSpan w:val="3"/>
            <w:tcBorders>
              <w:top w:val="single" w:sz="4" w:space="0" w:color="auto"/>
              <w:left w:val="nil"/>
              <w:bottom w:val="double" w:sz="6" w:space="0" w:color="auto"/>
              <w:right w:val="nil"/>
            </w:tcBorders>
            <w:noWrap/>
            <w:tcMar>
              <w:top w:w="15" w:type="dxa"/>
              <w:left w:w="15" w:type="dxa"/>
              <w:bottom w:w="0" w:type="dxa"/>
              <w:right w:w="15" w:type="dxa"/>
            </w:tcMar>
            <w:vAlign w:val="bottom"/>
          </w:tcPr>
          <w:p w14:paraId="3D58784B" w14:textId="6ECE08D4" w:rsidR="007010E4" w:rsidRPr="00DC6732" w:rsidRDefault="00157821" w:rsidP="00312DFF">
            <w:pPr>
              <w:overflowPunct w:val="0"/>
              <w:autoSpaceDE w:val="0"/>
              <w:autoSpaceDN w:val="0"/>
              <w:adjustRightInd w:val="0"/>
              <w:jc w:val="right"/>
              <w:textAlignment w:val="baseline"/>
              <w:rPr>
                <w:rFonts w:eastAsia="Arial Unicode MS"/>
                <w:b/>
                <w:bCs/>
                <w:sz w:val="18"/>
                <w:szCs w:val="18"/>
                <w:lang w:val="en-GB" w:eastAsia="en-IE"/>
              </w:rPr>
            </w:pPr>
            <w:r>
              <w:rPr>
                <w:rFonts w:eastAsia="Arial Unicode MS"/>
                <w:b/>
                <w:bCs/>
                <w:sz w:val="18"/>
                <w:szCs w:val="18"/>
                <w:lang w:val="en-GB" w:eastAsia="en-IE"/>
              </w:rPr>
              <w:t>3,353</w:t>
            </w:r>
          </w:p>
        </w:tc>
        <w:tc>
          <w:tcPr>
            <w:tcW w:w="1418" w:type="dxa"/>
            <w:gridSpan w:val="3"/>
            <w:tcBorders>
              <w:top w:val="single" w:sz="4" w:space="0" w:color="auto"/>
              <w:left w:val="nil"/>
              <w:bottom w:val="double" w:sz="6" w:space="0" w:color="auto"/>
              <w:right w:val="nil"/>
            </w:tcBorders>
            <w:noWrap/>
            <w:tcMar>
              <w:top w:w="15" w:type="dxa"/>
              <w:left w:w="15" w:type="dxa"/>
              <w:bottom w:w="0" w:type="dxa"/>
              <w:right w:w="15" w:type="dxa"/>
            </w:tcMar>
            <w:vAlign w:val="bottom"/>
          </w:tcPr>
          <w:p w14:paraId="060B9816" w14:textId="135F3496" w:rsidR="007010E4" w:rsidRPr="00DC6732" w:rsidRDefault="00157821" w:rsidP="00312DFF">
            <w:pPr>
              <w:overflowPunct w:val="0"/>
              <w:autoSpaceDE w:val="0"/>
              <w:autoSpaceDN w:val="0"/>
              <w:adjustRightInd w:val="0"/>
              <w:jc w:val="right"/>
              <w:textAlignment w:val="baseline"/>
              <w:rPr>
                <w:rFonts w:eastAsia="Arial Unicode MS"/>
                <w:b/>
                <w:bCs/>
                <w:sz w:val="18"/>
                <w:szCs w:val="18"/>
                <w:lang w:val="en-GB" w:eastAsia="en-IE"/>
              </w:rPr>
            </w:pPr>
            <w:r>
              <w:rPr>
                <w:rFonts w:eastAsia="Arial Unicode MS"/>
                <w:b/>
                <w:bCs/>
                <w:sz w:val="18"/>
                <w:szCs w:val="18"/>
                <w:lang w:val="en-GB" w:eastAsia="en-IE"/>
              </w:rPr>
              <w:t>6,343</w:t>
            </w:r>
          </w:p>
        </w:tc>
        <w:tc>
          <w:tcPr>
            <w:tcW w:w="274" w:type="dxa"/>
            <w:tcBorders>
              <w:top w:val="single" w:sz="4" w:space="0" w:color="auto"/>
              <w:left w:val="nil"/>
              <w:bottom w:val="double" w:sz="6" w:space="0" w:color="auto"/>
              <w:right w:val="nil"/>
            </w:tcBorders>
            <w:vAlign w:val="bottom"/>
          </w:tcPr>
          <w:p w14:paraId="05D6385F" w14:textId="2FAEEFEE" w:rsidR="007010E4" w:rsidRPr="00DC6732" w:rsidRDefault="007010E4" w:rsidP="00312DFF">
            <w:pPr>
              <w:overflowPunct w:val="0"/>
              <w:autoSpaceDE w:val="0"/>
              <w:autoSpaceDN w:val="0"/>
              <w:adjustRightInd w:val="0"/>
              <w:jc w:val="right"/>
              <w:textAlignment w:val="baseline"/>
              <w:rPr>
                <w:b/>
                <w:bCs/>
                <w:sz w:val="18"/>
                <w:szCs w:val="18"/>
                <w:lang w:val="en-GB" w:eastAsia="en-IE"/>
              </w:rPr>
            </w:pPr>
          </w:p>
        </w:tc>
        <w:tc>
          <w:tcPr>
            <w:tcW w:w="26" w:type="dxa"/>
            <w:tcBorders>
              <w:top w:val="single" w:sz="4" w:space="0" w:color="auto"/>
              <w:left w:val="nil"/>
              <w:bottom w:val="double" w:sz="6" w:space="0" w:color="auto"/>
              <w:right w:val="nil"/>
            </w:tcBorders>
            <w:vAlign w:val="bottom"/>
          </w:tcPr>
          <w:p w14:paraId="063D46B8" w14:textId="58B19506" w:rsidR="007010E4" w:rsidRPr="00DC6732" w:rsidRDefault="007010E4" w:rsidP="00312DFF">
            <w:pPr>
              <w:overflowPunct w:val="0"/>
              <w:autoSpaceDE w:val="0"/>
              <w:autoSpaceDN w:val="0"/>
              <w:adjustRightInd w:val="0"/>
              <w:jc w:val="right"/>
              <w:textAlignment w:val="baseline"/>
              <w:rPr>
                <w:b/>
                <w:bCs/>
                <w:sz w:val="18"/>
                <w:szCs w:val="18"/>
                <w:lang w:val="en-GB" w:eastAsia="en-IE"/>
              </w:rPr>
            </w:pPr>
          </w:p>
        </w:tc>
      </w:tr>
    </w:tbl>
    <w:p w14:paraId="4E2DD360" w14:textId="77777777" w:rsidR="007010E4" w:rsidRPr="00DC6732" w:rsidRDefault="007010E4" w:rsidP="007010E4">
      <w:pPr>
        <w:suppressAutoHyphens/>
        <w:autoSpaceDE w:val="0"/>
        <w:autoSpaceDN w:val="0"/>
        <w:adjustRightInd w:val="0"/>
        <w:spacing w:line="288" w:lineRule="auto"/>
        <w:textAlignment w:val="center"/>
        <w:rPr>
          <w:b/>
          <w:sz w:val="22"/>
          <w:szCs w:val="20"/>
          <w:lang w:val="en-GB" w:eastAsia="en-IE"/>
        </w:rPr>
      </w:pPr>
    </w:p>
    <w:tbl>
      <w:tblPr>
        <w:tblW w:w="9231" w:type="dxa"/>
        <w:tblLayout w:type="fixed"/>
        <w:tblCellMar>
          <w:left w:w="0" w:type="dxa"/>
          <w:right w:w="0" w:type="dxa"/>
        </w:tblCellMar>
        <w:tblLook w:val="0000" w:firstRow="0" w:lastRow="0" w:firstColumn="0" w:lastColumn="0" w:noHBand="0" w:noVBand="0"/>
      </w:tblPr>
      <w:tblGrid>
        <w:gridCol w:w="2646"/>
        <w:gridCol w:w="630"/>
        <w:gridCol w:w="850"/>
        <w:gridCol w:w="992"/>
        <w:gridCol w:w="1261"/>
        <w:gridCol w:w="1134"/>
        <w:gridCol w:w="1418"/>
        <w:gridCol w:w="141"/>
        <w:gridCol w:w="159"/>
      </w:tblGrid>
      <w:tr w:rsidR="007D0E74" w:rsidRPr="008B22C3" w14:paraId="6D73906E" w14:textId="77777777" w:rsidTr="00D535DD">
        <w:trPr>
          <w:trHeight w:val="255"/>
        </w:trPr>
        <w:tc>
          <w:tcPr>
            <w:tcW w:w="2646" w:type="dxa"/>
            <w:tcBorders>
              <w:top w:val="nil"/>
              <w:left w:val="nil"/>
              <w:right w:val="nil"/>
            </w:tcBorders>
            <w:noWrap/>
            <w:tcMar>
              <w:top w:w="15" w:type="dxa"/>
              <w:left w:w="15" w:type="dxa"/>
              <w:bottom w:w="0" w:type="dxa"/>
              <w:right w:w="15" w:type="dxa"/>
            </w:tcMar>
            <w:vAlign w:val="bottom"/>
          </w:tcPr>
          <w:p w14:paraId="4A40333E" w14:textId="65E95ECE" w:rsidR="007D0E74" w:rsidRPr="008B22C3" w:rsidRDefault="007D0E74" w:rsidP="00B758FD">
            <w:pPr>
              <w:overflowPunct w:val="0"/>
              <w:autoSpaceDE w:val="0"/>
              <w:autoSpaceDN w:val="0"/>
              <w:adjustRightInd w:val="0"/>
              <w:textAlignment w:val="baseline"/>
              <w:rPr>
                <w:sz w:val="18"/>
                <w:szCs w:val="18"/>
                <w:lang w:val="en-GB" w:eastAsia="en-IE"/>
              </w:rPr>
            </w:pPr>
            <w:r w:rsidRPr="008B22C3">
              <w:rPr>
                <w:sz w:val="18"/>
                <w:szCs w:val="18"/>
                <w:lang w:val="en-GB" w:eastAsia="en-IE"/>
              </w:rPr>
              <w:t>Net profit for the financial period</w:t>
            </w:r>
          </w:p>
        </w:tc>
        <w:tc>
          <w:tcPr>
            <w:tcW w:w="630" w:type="dxa"/>
            <w:tcBorders>
              <w:top w:val="nil"/>
              <w:left w:val="nil"/>
              <w:right w:val="nil"/>
            </w:tcBorders>
            <w:noWrap/>
            <w:tcMar>
              <w:top w:w="15" w:type="dxa"/>
              <w:left w:w="15" w:type="dxa"/>
              <w:bottom w:w="0" w:type="dxa"/>
              <w:right w:w="15" w:type="dxa"/>
            </w:tcMar>
            <w:vAlign w:val="bottom"/>
          </w:tcPr>
          <w:p w14:paraId="1BFAAC7D" w14:textId="77777777" w:rsidR="007D0E74" w:rsidRPr="008B22C3" w:rsidRDefault="007D0E74" w:rsidP="00B758FD">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850" w:type="dxa"/>
            <w:tcBorders>
              <w:top w:val="nil"/>
              <w:left w:val="nil"/>
              <w:right w:val="nil"/>
            </w:tcBorders>
            <w:noWrap/>
            <w:tcMar>
              <w:top w:w="15" w:type="dxa"/>
              <w:left w:w="15" w:type="dxa"/>
              <w:bottom w:w="0" w:type="dxa"/>
              <w:right w:w="15" w:type="dxa"/>
            </w:tcMar>
            <w:vAlign w:val="bottom"/>
          </w:tcPr>
          <w:p w14:paraId="7AB809FA" w14:textId="77777777" w:rsidR="007D0E74" w:rsidRPr="008B22C3" w:rsidRDefault="007D0E74" w:rsidP="00B758FD">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992" w:type="dxa"/>
            <w:tcBorders>
              <w:top w:val="nil"/>
              <w:left w:val="nil"/>
              <w:right w:val="nil"/>
            </w:tcBorders>
            <w:vAlign w:val="bottom"/>
          </w:tcPr>
          <w:p w14:paraId="0163C278" w14:textId="77777777" w:rsidR="007D0E74" w:rsidRPr="008B22C3" w:rsidRDefault="007D0E74" w:rsidP="00B758FD">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1261" w:type="dxa"/>
            <w:tcBorders>
              <w:top w:val="nil"/>
              <w:left w:val="nil"/>
              <w:right w:val="nil"/>
            </w:tcBorders>
            <w:vAlign w:val="bottom"/>
          </w:tcPr>
          <w:p w14:paraId="6B2838CD" w14:textId="44D4E760" w:rsidR="007D0E74" w:rsidRPr="008B22C3" w:rsidRDefault="00F13A93" w:rsidP="00B758FD">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1134" w:type="dxa"/>
            <w:tcBorders>
              <w:top w:val="nil"/>
              <w:left w:val="nil"/>
              <w:right w:val="nil"/>
            </w:tcBorders>
            <w:noWrap/>
            <w:tcMar>
              <w:top w:w="15" w:type="dxa"/>
              <w:left w:w="15" w:type="dxa"/>
              <w:bottom w:w="0" w:type="dxa"/>
              <w:right w:w="15" w:type="dxa"/>
            </w:tcMar>
            <w:vAlign w:val="bottom"/>
          </w:tcPr>
          <w:p w14:paraId="01180E0F" w14:textId="08680881" w:rsidR="007D0E74" w:rsidRPr="008B22C3" w:rsidRDefault="00CF21E1" w:rsidP="00B758FD">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r w:rsidR="00090255">
              <w:rPr>
                <w:rFonts w:eastAsia="Arial Unicode MS"/>
                <w:sz w:val="18"/>
                <w:szCs w:val="18"/>
                <w:lang w:val="en-GB" w:eastAsia="en-IE"/>
              </w:rPr>
              <w:t>4,0</w:t>
            </w:r>
            <w:r w:rsidR="00912C85">
              <w:rPr>
                <w:rFonts w:eastAsia="Arial Unicode MS"/>
                <w:sz w:val="18"/>
                <w:szCs w:val="18"/>
                <w:lang w:val="en-GB" w:eastAsia="en-IE"/>
              </w:rPr>
              <w:t>78</w:t>
            </w:r>
            <w:r>
              <w:rPr>
                <w:rFonts w:eastAsia="Arial Unicode MS"/>
                <w:sz w:val="18"/>
                <w:szCs w:val="18"/>
                <w:lang w:val="en-GB" w:eastAsia="en-IE"/>
              </w:rPr>
              <w:t>)</w:t>
            </w:r>
          </w:p>
        </w:tc>
        <w:tc>
          <w:tcPr>
            <w:tcW w:w="1418" w:type="dxa"/>
            <w:tcBorders>
              <w:top w:val="nil"/>
              <w:left w:val="nil"/>
              <w:right w:val="nil"/>
            </w:tcBorders>
            <w:noWrap/>
            <w:tcMar>
              <w:top w:w="15" w:type="dxa"/>
              <w:left w:w="15" w:type="dxa"/>
              <w:bottom w:w="0" w:type="dxa"/>
              <w:right w:w="15" w:type="dxa"/>
            </w:tcMar>
            <w:vAlign w:val="bottom"/>
          </w:tcPr>
          <w:p w14:paraId="12DFFE97" w14:textId="6617E620" w:rsidR="007D0E74" w:rsidRPr="008B22C3" w:rsidRDefault="00CF21E1" w:rsidP="00B758FD">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r w:rsidR="00090255">
              <w:rPr>
                <w:rFonts w:eastAsia="Arial Unicode MS"/>
                <w:sz w:val="18"/>
                <w:szCs w:val="18"/>
                <w:lang w:val="en-GB" w:eastAsia="en-IE"/>
              </w:rPr>
              <w:t>4,0</w:t>
            </w:r>
            <w:r w:rsidR="00912C85">
              <w:rPr>
                <w:rFonts w:eastAsia="Arial Unicode MS"/>
                <w:sz w:val="18"/>
                <w:szCs w:val="18"/>
                <w:lang w:val="en-GB" w:eastAsia="en-IE"/>
              </w:rPr>
              <w:t>78</w:t>
            </w:r>
            <w:r>
              <w:rPr>
                <w:rFonts w:eastAsia="Arial Unicode MS"/>
                <w:sz w:val="18"/>
                <w:szCs w:val="18"/>
                <w:lang w:val="en-GB" w:eastAsia="en-IE"/>
              </w:rPr>
              <w:t>)</w:t>
            </w:r>
          </w:p>
        </w:tc>
        <w:tc>
          <w:tcPr>
            <w:tcW w:w="141" w:type="dxa"/>
            <w:tcBorders>
              <w:top w:val="nil"/>
              <w:left w:val="nil"/>
              <w:right w:val="nil"/>
            </w:tcBorders>
            <w:vAlign w:val="bottom"/>
          </w:tcPr>
          <w:p w14:paraId="36368F9E" w14:textId="69B537E3" w:rsidR="007D0E74" w:rsidRPr="008B22C3" w:rsidRDefault="007D0E74" w:rsidP="00B758FD">
            <w:pPr>
              <w:overflowPunct w:val="0"/>
              <w:autoSpaceDE w:val="0"/>
              <w:autoSpaceDN w:val="0"/>
              <w:adjustRightInd w:val="0"/>
              <w:jc w:val="right"/>
              <w:textAlignment w:val="baseline"/>
              <w:rPr>
                <w:rFonts w:eastAsia="Arial Unicode MS"/>
                <w:sz w:val="18"/>
                <w:szCs w:val="18"/>
                <w:lang w:val="en-GB" w:eastAsia="en-IE"/>
              </w:rPr>
            </w:pPr>
          </w:p>
        </w:tc>
        <w:tc>
          <w:tcPr>
            <w:tcW w:w="159" w:type="dxa"/>
            <w:tcBorders>
              <w:top w:val="nil"/>
              <w:left w:val="nil"/>
              <w:right w:val="nil"/>
            </w:tcBorders>
            <w:vAlign w:val="bottom"/>
          </w:tcPr>
          <w:p w14:paraId="66307E8B" w14:textId="33BCB695" w:rsidR="007D0E74" w:rsidRPr="008B22C3" w:rsidRDefault="007D0E74" w:rsidP="00B758FD">
            <w:pPr>
              <w:overflowPunct w:val="0"/>
              <w:autoSpaceDE w:val="0"/>
              <w:autoSpaceDN w:val="0"/>
              <w:adjustRightInd w:val="0"/>
              <w:jc w:val="right"/>
              <w:textAlignment w:val="baseline"/>
              <w:rPr>
                <w:rFonts w:eastAsia="Arial Unicode MS"/>
                <w:sz w:val="18"/>
                <w:szCs w:val="18"/>
                <w:lang w:val="en-GB" w:eastAsia="en-IE"/>
              </w:rPr>
            </w:pPr>
          </w:p>
        </w:tc>
      </w:tr>
      <w:tr w:rsidR="00D1075F" w:rsidRPr="008B22C3" w14:paraId="4B401455" w14:textId="77777777" w:rsidTr="000652AC">
        <w:trPr>
          <w:trHeight w:val="255"/>
        </w:trPr>
        <w:tc>
          <w:tcPr>
            <w:tcW w:w="2646" w:type="dxa"/>
            <w:tcBorders>
              <w:top w:val="nil"/>
              <w:left w:val="nil"/>
              <w:right w:val="nil"/>
            </w:tcBorders>
            <w:noWrap/>
            <w:tcMar>
              <w:top w:w="15" w:type="dxa"/>
              <w:left w:w="15" w:type="dxa"/>
              <w:bottom w:w="0" w:type="dxa"/>
              <w:right w:w="15" w:type="dxa"/>
            </w:tcMar>
            <w:vAlign w:val="bottom"/>
          </w:tcPr>
          <w:p w14:paraId="4642A91C" w14:textId="7354B876" w:rsidR="00D1075F" w:rsidRPr="008B22C3" w:rsidRDefault="00D1075F" w:rsidP="00D1075F">
            <w:pPr>
              <w:overflowPunct w:val="0"/>
              <w:autoSpaceDE w:val="0"/>
              <w:autoSpaceDN w:val="0"/>
              <w:adjustRightInd w:val="0"/>
              <w:textAlignment w:val="baseline"/>
              <w:rPr>
                <w:sz w:val="18"/>
                <w:szCs w:val="18"/>
                <w:lang w:val="en-GB" w:eastAsia="en-IE"/>
              </w:rPr>
            </w:pPr>
            <w:r>
              <w:rPr>
                <w:sz w:val="18"/>
                <w:szCs w:val="18"/>
                <w:lang w:val="en-GB" w:eastAsia="en-IE"/>
              </w:rPr>
              <w:t>Foreign Exchange Gain</w:t>
            </w:r>
          </w:p>
        </w:tc>
        <w:tc>
          <w:tcPr>
            <w:tcW w:w="630" w:type="dxa"/>
            <w:tcBorders>
              <w:top w:val="nil"/>
              <w:left w:val="nil"/>
              <w:bottom w:val="single" w:sz="4" w:space="0" w:color="auto"/>
              <w:right w:val="nil"/>
            </w:tcBorders>
            <w:noWrap/>
            <w:tcMar>
              <w:top w:w="15" w:type="dxa"/>
              <w:left w:w="15" w:type="dxa"/>
              <w:bottom w:w="0" w:type="dxa"/>
              <w:right w:w="15" w:type="dxa"/>
            </w:tcMar>
            <w:vAlign w:val="bottom"/>
          </w:tcPr>
          <w:p w14:paraId="065E5EF5" w14:textId="143580EE"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850" w:type="dxa"/>
            <w:tcBorders>
              <w:top w:val="nil"/>
              <w:left w:val="nil"/>
              <w:bottom w:val="single" w:sz="4" w:space="0" w:color="auto"/>
              <w:right w:val="nil"/>
            </w:tcBorders>
            <w:noWrap/>
            <w:tcMar>
              <w:top w:w="15" w:type="dxa"/>
              <w:left w:w="15" w:type="dxa"/>
              <w:bottom w:w="0" w:type="dxa"/>
              <w:right w:w="15" w:type="dxa"/>
            </w:tcMar>
            <w:vAlign w:val="bottom"/>
          </w:tcPr>
          <w:p w14:paraId="6D6D90ED" w14:textId="639FD9E4"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992" w:type="dxa"/>
            <w:tcBorders>
              <w:top w:val="nil"/>
              <w:left w:val="nil"/>
              <w:bottom w:val="single" w:sz="4" w:space="0" w:color="auto"/>
              <w:right w:val="nil"/>
            </w:tcBorders>
            <w:vAlign w:val="bottom"/>
          </w:tcPr>
          <w:p w14:paraId="1F5DCF95" w14:textId="3B35292F"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r w:rsidR="00441321">
              <w:rPr>
                <w:rFonts w:eastAsia="Arial Unicode MS"/>
                <w:sz w:val="18"/>
                <w:szCs w:val="18"/>
                <w:lang w:val="en-GB" w:eastAsia="en-IE"/>
              </w:rPr>
              <w:t>11</w:t>
            </w:r>
            <w:r>
              <w:rPr>
                <w:rFonts w:eastAsia="Arial Unicode MS"/>
                <w:sz w:val="18"/>
                <w:szCs w:val="18"/>
                <w:lang w:val="en-GB" w:eastAsia="en-IE"/>
              </w:rPr>
              <w:t>)</w:t>
            </w:r>
          </w:p>
        </w:tc>
        <w:tc>
          <w:tcPr>
            <w:tcW w:w="1261" w:type="dxa"/>
            <w:tcBorders>
              <w:top w:val="nil"/>
              <w:left w:val="nil"/>
              <w:bottom w:val="single" w:sz="4" w:space="0" w:color="auto"/>
              <w:right w:val="nil"/>
            </w:tcBorders>
            <w:vAlign w:val="bottom"/>
          </w:tcPr>
          <w:p w14:paraId="6CF147CA" w14:textId="39599B03"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1134" w:type="dxa"/>
            <w:tcBorders>
              <w:top w:val="nil"/>
              <w:left w:val="nil"/>
              <w:bottom w:val="single" w:sz="4" w:space="0" w:color="auto"/>
              <w:right w:val="nil"/>
            </w:tcBorders>
            <w:noWrap/>
            <w:tcMar>
              <w:top w:w="15" w:type="dxa"/>
              <w:left w:w="15" w:type="dxa"/>
              <w:bottom w:w="0" w:type="dxa"/>
              <w:right w:w="15" w:type="dxa"/>
            </w:tcMar>
            <w:vAlign w:val="bottom"/>
          </w:tcPr>
          <w:p w14:paraId="7F5C0737" w14:textId="1ED00B43" w:rsidR="00D1075F" w:rsidRDefault="00D1075F" w:rsidP="00D1075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p>
        </w:tc>
        <w:tc>
          <w:tcPr>
            <w:tcW w:w="1418" w:type="dxa"/>
            <w:tcBorders>
              <w:top w:val="nil"/>
              <w:left w:val="nil"/>
              <w:bottom w:val="single" w:sz="4" w:space="0" w:color="auto"/>
              <w:right w:val="nil"/>
            </w:tcBorders>
            <w:noWrap/>
            <w:tcMar>
              <w:top w:w="15" w:type="dxa"/>
              <w:left w:w="15" w:type="dxa"/>
              <w:bottom w:w="0" w:type="dxa"/>
              <w:right w:w="15" w:type="dxa"/>
            </w:tcMar>
            <w:vAlign w:val="bottom"/>
          </w:tcPr>
          <w:p w14:paraId="088DCC7C" w14:textId="5987F882" w:rsidR="00D1075F" w:rsidRDefault="00911F0C" w:rsidP="00D1075F">
            <w:pPr>
              <w:overflowPunct w:val="0"/>
              <w:autoSpaceDE w:val="0"/>
              <w:autoSpaceDN w:val="0"/>
              <w:adjustRightInd w:val="0"/>
              <w:jc w:val="right"/>
              <w:textAlignment w:val="baseline"/>
              <w:rPr>
                <w:rFonts w:eastAsia="Arial Unicode MS"/>
                <w:sz w:val="18"/>
                <w:szCs w:val="18"/>
                <w:lang w:val="en-GB" w:eastAsia="en-IE"/>
              </w:rPr>
            </w:pPr>
            <w:r>
              <w:rPr>
                <w:rFonts w:eastAsia="Arial Unicode MS"/>
                <w:sz w:val="18"/>
                <w:szCs w:val="18"/>
                <w:lang w:val="en-GB" w:eastAsia="en-IE"/>
              </w:rPr>
              <w:t>(</w:t>
            </w:r>
            <w:r w:rsidR="00090255">
              <w:rPr>
                <w:rFonts w:eastAsia="Arial Unicode MS"/>
                <w:sz w:val="18"/>
                <w:szCs w:val="18"/>
                <w:lang w:val="en-GB" w:eastAsia="en-IE"/>
              </w:rPr>
              <w:t>11)</w:t>
            </w:r>
          </w:p>
        </w:tc>
        <w:tc>
          <w:tcPr>
            <w:tcW w:w="141" w:type="dxa"/>
            <w:tcBorders>
              <w:top w:val="nil"/>
              <w:left w:val="nil"/>
              <w:bottom w:val="single" w:sz="4" w:space="0" w:color="auto"/>
              <w:right w:val="nil"/>
            </w:tcBorders>
            <w:vAlign w:val="bottom"/>
          </w:tcPr>
          <w:p w14:paraId="42EA5C21" w14:textId="77777777"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p>
        </w:tc>
        <w:tc>
          <w:tcPr>
            <w:tcW w:w="159" w:type="dxa"/>
            <w:tcBorders>
              <w:top w:val="nil"/>
              <w:left w:val="nil"/>
              <w:bottom w:val="single" w:sz="4" w:space="0" w:color="auto"/>
              <w:right w:val="nil"/>
            </w:tcBorders>
            <w:vAlign w:val="bottom"/>
          </w:tcPr>
          <w:p w14:paraId="33DD48D6" w14:textId="77777777"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p>
        </w:tc>
      </w:tr>
      <w:tr w:rsidR="00D1075F" w:rsidRPr="008B22C3" w14:paraId="2755386A" w14:textId="77777777" w:rsidTr="00D535DD">
        <w:trPr>
          <w:trHeight w:val="255"/>
        </w:trPr>
        <w:tc>
          <w:tcPr>
            <w:tcW w:w="2646" w:type="dxa"/>
            <w:tcBorders>
              <w:left w:val="nil"/>
              <w:bottom w:val="nil"/>
              <w:right w:val="nil"/>
            </w:tcBorders>
            <w:noWrap/>
            <w:tcMar>
              <w:top w:w="15" w:type="dxa"/>
              <w:left w:w="15" w:type="dxa"/>
              <w:bottom w:w="0" w:type="dxa"/>
              <w:right w:w="15" w:type="dxa"/>
            </w:tcMar>
            <w:vAlign w:val="bottom"/>
          </w:tcPr>
          <w:p w14:paraId="0578C86C" w14:textId="168DA63D" w:rsidR="00D1075F" w:rsidRPr="008B22C3" w:rsidRDefault="00D1075F" w:rsidP="00D1075F">
            <w:pPr>
              <w:overflowPunct w:val="0"/>
              <w:autoSpaceDE w:val="0"/>
              <w:autoSpaceDN w:val="0"/>
              <w:adjustRightInd w:val="0"/>
              <w:textAlignment w:val="baseline"/>
              <w:rPr>
                <w:b/>
                <w:sz w:val="18"/>
                <w:szCs w:val="18"/>
                <w:lang w:val="en-GB" w:eastAsia="en-IE"/>
              </w:rPr>
            </w:pPr>
            <w:r w:rsidRPr="008B22C3">
              <w:rPr>
                <w:b/>
                <w:sz w:val="18"/>
                <w:szCs w:val="18"/>
                <w:lang w:val="en-GB" w:eastAsia="en-IE"/>
              </w:rPr>
              <w:t>Total comprehensive income for the period</w:t>
            </w:r>
          </w:p>
        </w:tc>
        <w:tc>
          <w:tcPr>
            <w:tcW w:w="630" w:type="dxa"/>
            <w:tcBorders>
              <w:left w:val="nil"/>
              <w:right w:val="nil"/>
            </w:tcBorders>
            <w:noWrap/>
            <w:tcMar>
              <w:top w:w="15" w:type="dxa"/>
              <w:left w:w="15" w:type="dxa"/>
              <w:bottom w:w="0" w:type="dxa"/>
              <w:right w:w="15" w:type="dxa"/>
            </w:tcMar>
            <w:vAlign w:val="bottom"/>
          </w:tcPr>
          <w:p w14:paraId="05AD7F7A" w14:textId="77777777" w:rsidR="00D1075F" w:rsidRPr="008B22C3" w:rsidRDefault="00D1075F" w:rsidP="00D1075F">
            <w:pPr>
              <w:overflowPunct w:val="0"/>
              <w:autoSpaceDE w:val="0"/>
              <w:autoSpaceDN w:val="0"/>
              <w:adjustRightInd w:val="0"/>
              <w:jc w:val="right"/>
              <w:textAlignment w:val="baseline"/>
              <w:rPr>
                <w:rFonts w:eastAsia="Arial Unicode MS"/>
                <w:b/>
                <w:sz w:val="18"/>
                <w:szCs w:val="18"/>
                <w:lang w:val="en-GB" w:eastAsia="en-IE"/>
              </w:rPr>
            </w:pPr>
            <w:r w:rsidRPr="008B22C3">
              <w:rPr>
                <w:rFonts w:eastAsia="Arial Unicode MS"/>
                <w:b/>
                <w:sz w:val="18"/>
                <w:szCs w:val="18"/>
                <w:lang w:val="en-GB" w:eastAsia="en-IE"/>
              </w:rPr>
              <w:t>-</w:t>
            </w:r>
          </w:p>
        </w:tc>
        <w:tc>
          <w:tcPr>
            <w:tcW w:w="850" w:type="dxa"/>
            <w:tcBorders>
              <w:left w:val="nil"/>
              <w:right w:val="nil"/>
            </w:tcBorders>
            <w:noWrap/>
            <w:tcMar>
              <w:top w:w="15" w:type="dxa"/>
              <w:left w:w="15" w:type="dxa"/>
              <w:bottom w:w="0" w:type="dxa"/>
              <w:right w:w="15" w:type="dxa"/>
            </w:tcMar>
            <w:vAlign w:val="bottom"/>
          </w:tcPr>
          <w:p w14:paraId="6C000D2F" w14:textId="77777777" w:rsidR="00D1075F" w:rsidRPr="008B22C3" w:rsidRDefault="00D1075F" w:rsidP="00D1075F">
            <w:pPr>
              <w:overflowPunct w:val="0"/>
              <w:autoSpaceDE w:val="0"/>
              <w:autoSpaceDN w:val="0"/>
              <w:adjustRightInd w:val="0"/>
              <w:jc w:val="right"/>
              <w:textAlignment w:val="baseline"/>
              <w:rPr>
                <w:rFonts w:eastAsia="Arial Unicode MS"/>
                <w:b/>
                <w:sz w:val="18"/>
                <w:szCs w:val="18"/>
                <w:lang w:val="en-GB" w:eastAsia="en-IE"/>
              </w:rPr>
            </w:pPr>
            <w:r w:rsidRPr="008B22C3">
              <w:rPr>
                <w:rFonts w:eastAsia="Arial Unicode MS"/>
                <w:b/>
                <w:sz w:val="18"/>
                <w:szCs w:val="18"/>
                <w:lang w:val="en-GB" w:eastAsia="en-IE"/>
              </w:rPr>
              <w:t>-</w:t>
            </w:r>
          </w:p>
        </w:tc>
        <w:tc>
          <w:tcPr>
            <w:tcW w:w="992" w:type="dxa"/>
            <w:tcBorders>
              <w:left w:val="nil"/>
              <w:right w:val="nil"/>
            </w:tcBorders>
            <w:vAlign w:val="bottom"/>
          </w:tcPr>
          <w:p w14:paraId="5906C82C" w14:textId="2132D5F3" w:rsidR="00D1075F" w:rsidRPr="008B22C3" w:rsidRDefault="00D1075F" w:rsidP="00D1075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w:t>
            </w:r>
            <w:r w:rsidR="00CB6C26">
              <w:rPr>
                <w:rFonts w:eastAsia="Arial Unicode MS"/>
                <w:b/>
                <w:sz w:val="18"/>
                <w:szCs w:val="18"/>
                <w:lang w:val="en-GB" w:eastAsia="en-IE"/>
              </w:rPr>
              <w:t>11</w:t>
            </w:r>
            <w:r w:rsidR="002E141D">
              <w:rPr>
                <w:rFonts w:eastAsia="Arial Unicode MS"/>
                <w:b/>
                <w:sz w:val="18"/>
                <w:szCs w:val="18"/>
                <w:lang w:val="en-GB" w:eastAsia="en-IE"/>
              </w:rPr>
              <w:t>)</w:t>
            </w:r>
          </w:p>
        </w:tc>
        <w:tc>
          <w:tcPr>
            <w:tcW w:w="1261" w:type="dxa"/>
            <w:tcBorders>
              <w:left w:val="nil"/>
              <w:right w:val="nil"/>
            </w:tcBorders>
            <w:vAlign w:val="bottom"/>
          </w:tcPr>
          <w:p w14:paraId="743A22D0" w14:textId="2134EDD0" w:rsidR="00D1075F" w:rsidRPr="008B22C3" w:rsidRDefault="00D1075F" w:rsidP="00D1075F">
            <w:pPr>
              <w:overflowPunct w:val="0"/>
              <w:autoSpaceDE w:val="0"/>
              <w:autoSpaceDN w:val="0"/>
              <w:adjustRightInd w:val="0"/>
              <w:jc w:val="right"/>
              <w:textAlignment w:val="baseline"/>
              <w:rPr>
                <w:rFonts w:eastAsia="Arial Unicode MS"/>
                <w:b/>
                <w:sz w:val="18"/>
                <w:szCs w:val="18"/>
                <w:lang w:val="en-GB" w:eastAsia="en-IE"/>
              </w:rPr>
            </w:pPr>
            <w:r w:rsidRPr="008B22C3">
              <w:rPr>
                <w:rFonts w:eastAsia="Arial Unicode MS"/>
                <w:b/>
                <w:sz w:val="18"/>
                <w:szCs w:val="18"/>
                <w:lang w:val="en-GB" w:eastAsia="en-IE"/>
              </w:rPr>
              <w:t>-</w:t>
            </w:r>
          </w:p>
        </w:tc>
        <w:tc>
          <w:tcPr>
            <w:tcW w:w="1134" w:type="dxa"/>
            <w:tcBorders>
              <w:left w:val="nil"/>
              <w:right w:val="nil"/>
            </w:tcBorders>
            <w:noWrap/>
            <w:tcMar>
              <w:top w:w="15" w:type="dxa"/>
              <w:left w:w="15" w:type="dxa"/>
              <w:bottom w:w="0" w:type="dxa"/>
              <w:right w:w="15" w:type="dxa"/>
            </w:tcMar>
            <w:vAlign w:val="bottom"/>
          </w:tcPr>
          <w:p w14:paraId="755675CD" w14:textId="5653ADC0" w:rsidR="00D1075F" w:rsidRPr="008B22C3" w:rsidRDefault="002E141D" w:rsidP="00D1075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w:t>
            </w:r>
            <w:r w:rsidR="00090255">
              <w:rPr>
                <w:rFonts w:eastAsia="Arial Unicode MS"/>
                <w:b/>
                <w:sz w:val="18"/>
                <w:szCs w:val="18"/>
                <w:lang w:val="en-GB" w:eastAsia="en-IE"/>
              </w:rPr>
              <w:t>4,0</w:t>
            </w:r>
            <w:r w:rsidR="00054F1D">
              <w:rPr>
                <w:rFonts w:eastAsia="Arial Unicode MS"/>
                <w:b/>
                <w:sz w:val="18"/>
                <w:szCs w:val="18"/>
                <w:lang w:val="en-GB" w:eastAsia="en-IE"/>
              </w:rPr>
              <w:t>78</w:t>
            </w:r>
            <w:r>
              <w:rPr>
                <w:rFonts w:eastAsia="Arial Unicode MS"/>
                <w:b/>
                <w:sz w:val="18"/>
                <w:szCs w:val="18"/>
                <w:lang w:val="en-GB" w:eastAsia="en-IE"/>
              </w:rPr>
              <w:t>)</w:t>
            </w:r>
          </w:p>
        </w:tc>
        <w:tc>
          <w:tcPr>
            <w:tcW w:w="1418" w:type="dxa"/>
            <w:tcBorders>
              <w:left w:val="nil"/>
              <w:right w:val="nil"/>
            </w:tcBorders>
            <w:noWrap/>
            <w:tcMar>
              <w:top w:w="15" w:type="dxa"/>
              <w:left w:w="15" w:type="dxa"/>
              <w:bottom w:w="0" w:type="dxa"/>
              <w:right w:w="15" w:type="dxa"/>
            </w:tcMar>
            <w:vAlign w:val="bottom"/>
          </w:tcPr>
          <w:p w14:paraId="10F23D93" w14:textId="53731D09" w:rsidR="00D1075F" w:rsidRPr="008B22C3" w:rsidRDefault="002E141D" w:rsidP="00D1075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w:t>
            </w:r>
            <w:r w:rsidR="00090255">
              <w:rPr>
                <w:rFonts w:eastAsia="Arial Unicode MS"/>
                <w:b/>
                <w:sz w:val="18"/>
                <w:szCs w:val="18"/>
                <w:lang w:val="en-GB" w:eastAsia="en-IE"/>
              </w:rPr>
              <w:t>4,0</w:t>
            </w:r>
            <w:r w:rsidR="00912C85">
              <w:rPr>
                <w:rFonts w:eastAsia="Arial Unicode MS"/>
                <w:b/>
                <w:sz w:val="18"/>
                <w:szCs w:val="18"/>
                <w:lang w:val="en-GB" w:eastAsia="en-IE"/>
              </w:rPr>
              <w:t>89</w:t>
            </w:r>
            <w:r w:rsidR="00606307">
              <w:rPr>
                <w:rFonts w:eastAsia="Arial Unicode MS"/>
                <w:b/>
                <w:sz w:val="18"/>
                <w:szCs w:val="18"/>
                <w:lang w:val="en-GB" w:eastAsia="en-IE"/>
              </w:rPr>
              <w:t>)</w:t>
            </w:r>
          </w:p>
        </w:tc>
        <w:tc>
          <w:tcPr>
            <w:tcW w:w="141" w:type="dxa"/>
            <w:tcBorders>
              <w:left w:val="nil"/>
              <w:right w:val="nil"/>
            </w:tcBorders>
            <w:vAlign w:val="bottom"/>
          </w:tcPr>
          <w:p w14:paraId="3830ECDF" w14:textId="42946FE5" w:rsidR="00D1075F" w:rsidRPr="008B22C3" w:rsidRDefault="00D1075F" w:rsidP="00D1075F">
            <w:pPr>
              <w:overflowPunct w:val="0"/>
              <w:autoSpaceDE w:val="0"/>
              <w:autoSpaceDN w:val="0"/>
              <w:adjustRightInd w:val="0"/>
              <w:jc w:val="right"/>
              <w:textAlignment w:val="baseline"/>
              <w:rPr>
                <w:rFonts w:eastAsia="Arial Unicode MS"/>
                <w:b/>
                <w:sz w:val="18"/>
                <w:szCs w:val="18"/>
                <w:lang w:val="en-GB" w:eastAsia="en-IE"/>
              </w:rPr>
            </w:pPr>
          </w:p>
        </w:tc>
        <w:tc>
          <w:tcPr>
            <w:tcW w:w="159" w:type="dxa"/>
            <w:tcBorders>
              <w:left w:val="nil"/>
              <w:right w:val="nil"/>
            </w:tcBorders>
            <w:vAlign w:val="bottom"/>
          </w:tcPr>
          <w:p w14:paraId="47FBF0E4" w14:textId="682DDD6C" w:rsidR="00D1075F" w:rsidRPr="008B22C3" w:rsidRDefault="00D1075F" w:rsidP="00D1075F">
            <w:pPr>
              <w:overflowPunct w:val="0"/>
              <w:autoSpaceDE w:val="0"/>
              <w:autoSpaceDN w:val="0"/>
              <w:adjustRightInd w:val="0"/>
              <w:jc w:val="right"/>
              <w:textAlignment w:val="baseline"/>
              <w:rPr>
                <w:rFonts w:eastAsia="Arial Unicode MS"/>
                <w:b/>
                <w:sz w:val="18"/>
                <w:szCs w:val="18"/>
                <w:lang w:val="en-GB" w:eastAsia="en-IE"/>
              </w:rPr>
            </w:pPr>
          </w:p>
        </w:tc>
      </w:tr>
      <w:tr w:rsidR="00D1075F" w:rsidRPr="008B22C3" w14:paraId="0A239849" w14:textId="77777777" w:rsidTr="006C2810">
        <w:trPr>
          <w:trHeight w:val="255"/>
        </w:trPr>
        <w:tc>
          <w:tcPr>
            <w:tcW w:w="2646" w:type="dxa"/>
            <w:tcBorders>
              <w:top w:val="nil"/>
              <w:left w:val="nil"/>
              <w:bottom w:val="nil"/>
              <w:right w:val="nil"/>
            </w:tcBorders>
            <w:noWrap/>
            <w:tcMar>
              <w:top w:w="15" w:type="dxa"/>
              <w:left w:w="15" w:type="dxa"/>
              <w:bottom w:w="0" w:type="dxa"/>
              <w:right w:w="15" w:type="dxa"/>
            </w:tcMar>
            <w:vAlign w:val="bottom"/>
          </w:tcPr>
          <w:p w14:paraId="0B620F55" w14:textId="77777777" w:rsidR="00D1075F" w:rsidRPr="008B22C3" w:rsidRDefault="00D1075F" w:rsidP="00D1075F">
            <w:pPr>
              <w:overflowPunct w:val="0"/>
              <w:autoSpaceDE w:val="0"/>
              <w:autoSpaceDN w:val="0"/>
              <w:adjustRightInd w:val="0"/>
              <w:textAlignment w:val="baseline"/>
              <w:rPr>
                <w:sz w:val="18"/>
                <w:szCs w:val="18"/>
                <w:lang w:val="en-GB" w:eastAsia="en-IE"/>
              </w:rPr>
            </w:pPr>
            <w:r w:rsidRPr="008B22C3">
              <w:rPr>
                <w:sz w:val="18"/>
                <w:szCs w:val="18"/>
                <w:lang w:val="en-GB" w:eastAsia="en-IE"/>
              </w:rPr>
              <w:t>Issue of share capital</w:t>
            </w:r>
          </w:p>
        </w:tc>
        <w:tc>
          <w:tcPr>
            <w:tcW w:w="630" w:type="dxa"/>
            <w:tcBorders>
              <w:top w:val="nil"/>
              <w:left w:val="nil"/>
              <w:right w:val="nil"/>
            </w:tcBorders>
            <w:noWrap/>
            <w:tcMar>
              <w:top w:w="15" w:type="dxa"/>
              <w:left w:w="15" w:type="dxa"/>
              <w:bottom w:w="0" w:type="dxa"/>
              <w:right w:w="15" w:type="dxa"/>
            </w:tcMar>
            <w:vAlign w:val="bottom"/>
          </w:tcPr>
          <w:p w14:paraId="4BF2D4AB" w14:textId="77278E8F"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850" w:type="dxa"/>
            <w:tcBorders>
              <w:top w:val="nil"/>
              <w:left w:val="nil"/>
              <w:right w:val="nil"/>
            </w:tcBorders>
            <w:noWrap/>
            <w:tcMar>
              <w:top w:w="15" w:type="dxa"/>
              <w:left w:w="15" w:type="dxa"/>
              <w:bottom w:w="0" w:type="dxa"/>
              <w:right w:w="15" w:type="dxa"/>
            </w:tcMar>
            <w:vAlign w:val="bottom"/>
          </w:tcPr>
          <w:p w14:paraId="3DD58514" w14:textId="46CA3E1E"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992" w:type="dxa"/>
            <w:tcBorders>
              <w:top w:val="nil"/>
              <w:left w:val="nil"/>
              <w:right w:val="nil"/>
            </w:tcBorders>
            <w:vAlign w:val="bottom"/>
          </w:tcPr>
          <w:p w14:paraId="435F2BC1" w14:textId="77777777"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1261" w:type="dxa"/>
            <w:tcBorders>
              <w:top w:val="nil"/>
              <w:left w:val="nil"/>
              <w:right w:val="nil"/>
            </w:tcBorders>
            <w:vAlign w:val="bottom"/>
          </w:tcPr>
          <w:p w14:paraId="351E5CA3" w14:textId="06940A66"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1134" w:type="dxa"/>
            <w:tcBorders>
              <w:top w:val="nil"/>
              <w:left w:val="nil"/>
              <w:right w:val="nil"/>
            </w:tcBorders>
            <w:noWrap/>
            <w:tcMar>
              <w:top w:w="15" w:type="dxa"/>
              <w:left w:w="15" w:type="dxa"/>
              <w:bottom w:w="0" w:type="dxa"/>
              <w:right w:w="15" w:type="dxa"/>
            </w:tcMar>
            <w:vAlign w:val="bottom"/>
          </w:tcPr>
          <w:p w14:paraId="68D4A4AA" w14:textId="1B2314B7"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1418" w:type="dxa"/>
            <w:tcBorders>
              <w:top w:val="nil"/>
              <w:left w:val="nil"/>
              <w:right w:val="nil"/>
            </w:tcBorders>
            <w:noWrap/>
            <w:tcMar>
              <w:top w:w="15" w:type="dxa"/>
              <w:left w:w="15" w:type="dxa"/>
              <w:bottom w:w="0" w:type="dxa"/>
              <w:right w:w="15" w:type="dxa"/>
            </w:tcMar>
            <w:vAlign w:val="bottom"/>
          </w:tcPr>
          <w:p w14:paraId="40BE0A97" w14:textId="0B7B9124"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141" w:type="dxa"/>
            <w:tcBorders>
              <w:top w:val="nil"/>
              <w:left w:val="nil"/>
              <w:right w:val="nil"/>
            </w:tcBorders>
            <w:vAlign w:val="bottom"/>
          </w:tcPr>
          <w:p w14:paraId="55A90DDC" w14:textId="2986A547"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p>
        </w:tc>
        <w:tc>
          <w:tcPr>
            <w:tcW w:w="159" w:type="dxa"/>
            <w:tcBorders>
              <w:top w:val="nil"/>
              <w:left w:val="nil"/>
              <w:right w:val="nil"/>
            </w:tcBorders>
            <w:vAlign w:val="bottom"/>
          </w:tcPr>
          <w:p w14:paraId="518583F1" w14:textId="5395811A"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p>
        </w:tc>
      </w:tr>
      <w:tr w:rsidR="00D1075F" w:rsidRPr="008B22C3" w14:paraId="107D3167" w14:textId="77777777" w:rsidTr="006C2810">
        <w:trPr>
          <w:trHeight w:val="255"/>
        </w:trPr>
        <w:tc>
          <w:tcPr>
            <w:tcW w:w="2646" w:type="dxa"/>
            <w:tcBorders>
              <w:top w:val="nil"/>
              <w:left w:val="nil"/>
              <w:bottom w:val="nil"/>
              <w:right w:val="nil"/>
            </w:tcBorders>
            <w:noWrap/>
            <w:tcMar>
              <w:top w:w="15" w:type="dxa"/>
              <w:left w:w="15" w:type="dxa"/>
              <w:bottom w:w="0" w:type="dxa"/>
              <w:right w:w="15" w:type="dxa"/>
            </w:tcMar>
            <w:vAlign w:val="bottom"/>
          </w:tcPr>
          <w:p w14:paraId="1295D2EF" w14:textId="77777777" w:rsidR="00D1075F" w:rsidRPr="008B22C3" w:rsidRDefault="00D1075F" w:rsidP="00D1075F">
            <w:pPr>
              <w:overflowPunct w:val="0"/>
              <w:autoSpaceDE w:val="0"/>
              <w:autoSpaceDN w:val="0"/>
              <w:adjustRightInd w:val="0"/>
              <w:textAlignment w:val="baseline"/>
              <w:rPr>
                <w:rFonts w:eastAsia="Arial Unicode MS"/>
                <w:sz w:val="18"/>
                <w:szCs w:val="18"/>
                <w:lang w:val="en-GB" w:eastAsia="en-IE"/>
              </w:rPr>
            </w:pPr>
            <w:r w:rsidRPr="008B22C3">
              <w:rPr>
                <w:sz w:val="18"/>
                <w:szCs w:val="18"/>
                <w:lang w:val="en-GB" w:eastAsia="en-IE"/>
              </w:rPr>
              <w:t>Equity dividends paid (recognised directly in equity)</w:t>
            </w:r>
          </w:p>
        </w:tc>
        <w:tc>
          <w:tcPr>
            <w:tcW w:w="630" w:type="dxa"/>
            <w:tcBorders>
              <w:top w:val="nil"/>
              <w:left w:val="nil"/>
              <w:right w:val="nil"/>
            </w:tcBorders>
            <w:noWrap/>
            <w:tcMar>
              <w:top w:w="15" w:type="dxa"/>
              <w:left w:w="15" w:type="dxa"/>
              <w:bottom w:w="0" w:type="dxa"/>
              <w:right w:w="15" w:type="dxa"/>
            </w:tcMar>
            <w:vAlign w:val="bottom"/>
          </w:tcPr>
          <w:p w14:paraId="18C9C6F6" w14:textId="77777777"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850" w:type="dxa"/>
            <w:tcBorders>
              <w:top w:val="nil"/>
              <w:left w:val="nil"/>
              <w:right w:val="nil"/>
            </w:tcBorders>
            <w:noWrap/>
            <w:tcMar>
              <w:top w:w="15" w:type="dxa"/>
              <w:left w:w="15" w:type="dxa"/>
              <w:bottom w:w="0" w:type="dxa"/>
              <w:right w:w="15" w:type="dxa"/>
            </w:tcMar>
            <w:vAlign w:val="bottom"/>
          </w:tcPr>
          <w:p w14:paraId="0FE27E52" w14:textId="77777777"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992" w:type="dxa"/>
            <w:tcBorders>
              <w:top w:val="nil"/>
              <w:left w:val="nil"/>
              <w:right w:val="nil"/>
            </w:tcBorders>
            <w:vAlign w:val="bottom"/>
          </w:tcPr>
          <w:p w14:paraId="7F14D70B" w14:textId="77777777"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1261" w:type="dxa"/>
            <w:tcBorders>
              <w:top w:val="nil"/>
              <w:left w:val="nil"/>
              <w:right w:val="nil"/>
            </w:tcBorders>
            <w:vAlign w:val="bottom"/>
          </w:tcPr>
          <w:p w14:paraId="5D8AB73B" w14:textId="785FA99E"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1134" w:type="dxa"/>
            <w:tcBorders>
              <w:top w:val="nil"/>
              <w:left w:val="nil"/>
              <w:right w:val="nil"/>
            </w:tcBorders>
            <w:noWrap/>
            <w:tcMar>
              <w:top w:w="15" w:type="dxa"/>
              <w:left w:w="15" w:type="dxa"/>
              <w:bottom w:w="0" w:type="dxa"/>
              <w:right w:w="15" w:type="dxa"/>
            </w:tcMar>
            <w:vAlign w:val="bottom"/>
          </w:tcPr>
          <w:p w14:paraId="2DA4448D" w14:textId="5D057D7B"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1418" w:type="dxa"/>
            <w:tcBorders>
              <w:top w:val="nil"/>
              <w:left w:val="nil"/>
              <w:right w:val="nil"/>
            </w:tcBorders>
            <w:noWrap/>
            <w:tcMar>
              <w:top w:w="15" w:type="dxa"/>
              <w:left w:w="15" w:type="dxa"/>
              <w:bottom w:w="0" w:type="dxa"/>
              <w:right w:w="15" w:type="dxa"/>
            </w:tcMar>
            <w:vAlign w:val="bottom"/>
          </w:tcPr>
          <w:p w14:paraId="11E6A134" w14:textId="35C9C242"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r w:rsidRPr="008B22C3">
              <w:rPr>
                <w:rFonts w:eastAsia="Arial Unicode MS"/>
                <w:sz w:val="18"/>
                <w:szCs w:val="18"/>
                <w:lang w:val="en-GB" w:eastAsia="en-IE"/>
              </w:rPr>
              <w:t>-</w:t>
            </w:r>
          </w:p>
        </w:tc>
        <w:tc>
          <w:tcPr>
            <w:tcW w:w="141" w:type="dxa"/>
            <w:tcBorders>
              <w:top w:val="nil"/>
              <w:left w:val="nil"/>
              <w:right w:val="nil"/>
            </w:tcBorders>
            <w:vAlign w:val="bottom"/>
          </w:tcPr>
          <w:p w14:paraId="57C30269" w14:textId="0A5FCA13"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p>
        </w:tc>
        <w:tc>
          <w:tcPr>
            <w:tcW w:w="159" w:type="dxa"/>
            <w:tcBorders>
              <w:top w:val="nil"/>
              <w:left w:val="nil"/>
              <w:right w:val="nil"/>
            </w:tcBorders>
            <w:vAlign w:val="bottom"/>
          </w:tcPr>
          <w:p w14:paraId="6F404AA9" w14:textId="2D7F5EAC" w:rsidR="00D1075F" w:rsidRPr="008B22C3" w:rsidRDefault="00D1075F" w:rsidP="00D1075F">
            <w:pPr>
              <w:overflowPunct w:val="0"/>
              <w:autoSpaceDE w:val="0"/>
              <w:autoSpaceDN w:val="0"/>
              <w:adjustRightInd w:val="0"/>
              <w:jc w:val="right"/>
              <w:textAlignment w:val="baseline"/>
              <w:rPr>
                <w:rFonts w:eastAsia="Arial Unicode MS"/>
                <w:sz w:val="18"/>
                <w:szCs w:val="18"/>
                <w:lang w:val="en-GB" w:eastAsia="en-IE"/>
              </w:rPr>
            </w:pPr>
          </w:p>
        </w:tc>
      </w:tr>
      <w:tr w:rsidR="00D1075F" w:rsidRPr="008B22C3" w14:paraId="326FA721" w14:textId="77777777" w:rsidTr="006C2810">
        <w:trPr>
          <w:trHeight w:val="255"/>
        </w:trPr>
        <w:tc>
          <w:tcPr>
            <w:tcW w:w="2646" w:type="dxa"/>
            <w:tcBorders>
              <w:top w:val="nil"/>
              <w:left w:val="nil"/>
              <w:bottom w:val="nil"/>
              <w:right w:val="nil"/>
            </w:tcBorders>
            <w:noWrap/>
            <w:tcMar>
              <w:top w:w="15" w:type="dxa"/>
              <w:left w:w="15" w:type="dxa"/>
              <w:bottom w:w="0" w:type="dxa"/>
              <w:right w:w="15" w:type="dxa"/>
            </w:tcMar>
            <w:vAlign w:val="bottom"/>
          </w:tcPr>
          <w:p w14:paraId="3289359E" w14:textId="77777777" w:rsidR="00D1075F" w:rsidRPr="008B22C3" w:rsidRDefault="00D1075F" w:rsidP="00D1075F">
            <w:pPr>
              <w:overflowPunct w:val="0"/>
              <w:autoSpaceDE w:val="0"/>
              <w:autoSpaceDN w:val="0"/>
              <w:adjustRightInd w:val="0"/>
              <w:textAlignment w:val="baseline"/>
              <w:rPr>
                <w:b/>
                <w:sz w:val="18"/>
                <w:szCs w:val="18"/>
                <w:lang w:val="en-GB" w:eastAsia="en-IE"/>
              </w:rPr>
            </w:pPr>
            <w:r w:rsidRPr="008B22C3">
              <w:rPr>
                <w:b/>
                <w:sz w:val="18"/>
                <w:szCs w:val="18"/>
                <w:lang w:val="en-GB" w:eastAsia="en-IE"/>
              </w:rPr>
              <w:t>Transactions with owners</w:t>
            </w:r>
          </w:p>
        </w:tc>
        <w:tc>
          <w:tcPr>
            <w:tcW w:w="630" w:type="dxa"/>
            <w:tcBorders>
              <w:top w:val="single" w:sz="4" w:space="0" w:color="auto"/>
              <w:left w:val="nil"/>
              <w:bottom w:val="nil"/>
              <w:right w:val="nil"/>
            </w:tcBorders>
            <w:noWrap/>
            <w:tcMar>
              <w:top w:w="15" w:type="dxa"/>
              <w:left w:w="15" w:type="dxa"/>
              <w:bottom w:w="0" w:type="dxa"/>
              <w:right w:w="15" w:type="dxa"/>
            </w:tcMar>
            <w:vAlign w:val="bottom"/>
          </w:tcPr>
          <w:p w14:paraId="54DAB594" w14:textId="133F4F6F" w:rsidR="00D1075F" w:rsidRPr="008B22C3" w:rsidRDefault="00D1075F" w:rsidP="00D1075F">
            <w:pPr>
              <w:overflowPunct w:val="0"/>
              <w:autoSpaceDE w:val="0"/>
              <w:autoSpaceDN w:val="0"/>
              <w:adjustRightInd w:val="0"/>
              <w:jc w:val="right"/>
              <w:textAlignment w:val="baseline"/>
              <w:rPr>
                <w:rFonts w:eastAsia="Arial Unicode MS"/>
                <w:b/>
                <w:sz w:val="18"/>
                <w:szCs w:val="18"/>
                <w:lang w:val="en-GB" w:eastAsia="en-IE"/>
              </w:rPr>
            </w:pPr>
            <w:r w:rsidRPr="008B22C3">
              <w:rPr>
                <w:rFonts w:eastAsia="Arial Unicode MS"/>
                <w:b/>
                <w:sz w:val="18"/>
                <w:szCs w:val="18"/>
                <w:lang w:val="en-GB" w:eastAsia="en-IE"/>
              </w:rPr>
              <w:t>-</w:t>
            </w:r>
          </w:p>
        </w:tc>
        <w:tc>
          <w:tcPr>
            <w:tcW w:w="850" w:type="dxa"/>
            <w:tcBorders>
              <w:top w:val="single" w:sz="4" w:space="0" w:color="auto"/>
              <w:left w:val="nil"/>
              <w:bottom w:val="nil"/>
              <w:right w:val="nil"/>
            </w:tcBorders>
            <w:noWrap/>
            <w:tcMar>
              <w:top w:w="15" w:type="dxa"/>
              <w:left w:w="15" w:type="dxa"/>
              <w:bottom w:w="0" w:type="dxa"/>
              <w:right w:w="15" w:type="dxa"/>
            </w:tcMar>
            <w:vAlign w:val="bottom"/>
          </w:tcPr>
          <w:p w14:paraId="6574DE08" w14:textId="18DB84C5" w:rsidR="00D1075F" w:rsidRPr="008B22C3" w:rsidRDefault="00D1075F" w:rsidP="00D1075F">
            <w:pPr>
              <w:overflowPunct w:val="0"/>
              <w:autoSpaceDE w:val="0"/>
              <w:autoSpaceDN w:val="0"/>
              <w:adjustRightInd w:val="0"/>
              <w:jc w:val="right"/>
              <w:textAlignment w:val="baseline"/>
              <w:rPr>
                <w:rFonts w:eastAsia="Arial Unicode MS"/>
                <w:b/>
                <w:sz w:val="18"/>
                <w:szCs w:val="18"/>
                <w:lang w:val="en-GB" w:eastAsia="en-IE"/>
              </w:rPr>
            </w:pPr>
            <w:r w:rsidRPr="008B22C3">
              <w:rPr>
                <w:rFonts w:eastAsia="Arial Unicode MS"/>
                <w:b/>
                <w:sz w:val="18"/>
                <w:szCs w:val="18"/>
                <w:lang w:val="en-GB" w:eastAsia="en-IE"/>
              </w:rPr>
              <w:t>-</w:t>
            </w:r>
          </w:p>
        </w:tc>
        <w:tc>
          <w:tcPr>
            <w:tcW w:w="992" w:type="dxa"/>
            <w:tcBorders>
              <w:top w:val="single" w:sz="4" w:space="0" w:color="auto"/>
              <w:left w:val="nil"/>
              <w:bottom w:val="nil"/>
              <w:right w:val="nil"/>
            </w:tcBorders>
            <w:vAlign w:val="bottom"/>
          </w:tcPr>
          <w:p w14:paraId="4F76CEFE" w14:textId="7B2ECF3B" w:rsidR="00D1075F" w:rsidRPr="008B22C3" w:rsidRDefault="002E141D" w:rsidP="00D1075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w:t>
            </w:r>
            <w:r w:rsidR="00CB6C26">
              <w:rPr>
                <w:rFonts w:eastAsia="Arial Unicode MS"/>
                <w:b/>
                <w:sz w:val="18"/>
                <w:szCs w:val="18"/>
                <w:lang w:val="en-GB" w:eastAsia="en-IE"/>
              </w:rPr>
              <w:t>11</w:t>
            </w:r>
            <w:r>
              <w:rPr>
                <w:rFonts w:eastAsia="Arial Unicode MS"/>
                <w:b/>
                <w:sz w:val="18"/>
                <w:szCs w:val="18"/>
                <w:lang w:val="en-GB" w:eastAsia="en-IE"/>
              </w:rPr>
              <w:t>)</w:t>
            </w:r>
          </w:p>
        </w:tc>
        <w:tc>
          <w:tcPr>
            <w:tcW w:w="1261" w:type="dxa"/>
            <w:tcBorders>
              <w:top w:val="single" w:sz="4" w:space="0" w:color="auto"/>
              <w:left w:val="nil"/>
              <w:bottom w:val="nil"/>
              <w:right w:val="nil"/>
            </w:tcBorders>
            <w:vAlign w:val="bottom"/>
          </w:tcPr>
          <w:p w14:paraId="1BEFCA4E" w14:textId="77777777" w:rsidR="00D1075F" w:rsidRPr="008B22C3" w:rsidRDefault="00D1075F" w:rsidP="00D1075F">
            <w:pPr>
              <w:overflowPunct w:val="0"/>
              <w:autoSpaceDE w:val="0"/>
              <w:autoSpaceDN w:val="0"/>
              <w:adjustRightInd w:val="0"/>
              <w:jc w:val="right"/>
              <w:textAlignment w:val="baseline"/>
              <w:rPr>
                <w:rFonts w:eastAsia="Arial Unicode MS"/>
                <w:b/>
                <w:sz w:val="18"/>
                <w:szCs w:val="18"/>
                <w:lang w:val="en-GB" w:eastAsia="en-IE"/>
              </w:rPr>
            </w:pPr>
            <w:r w:rsidRPr="008B22C3">
              <w:rPr>
                <w:rFonts w:eastAsia="Arial Unicode MS"/>
                <w:b/>
                <w:sz w:val="18"/>
                <w:szCs w:val="18"/>
                <w:lang w:val="en-GB" w:eastAsia="en-IE"/>
              </w:rPr>
              <w:t>-</w:t>
            </w:r>
          </w:p>
        </w:tc>
        <w:tc>
          <w:tcPr>
            <w:tcW w:w="1134" w:type="dxa"/>
            <w:tcBorders>
              <w:top w:val="single" w:sz="4" w:space="0" w:color="auto"/>
              <w:left w:val="nil"/>
              <w:bottom w:val="nil"/>
              <w:right w:val="nil"/>
            </w:tcBorders>
            <w:noWrap/>
            <w:tcMar>
              <w:top w:w="15" w:type="dxa"/>
              <w:left w:w="15" w:type="dxa"/>
              <w:bottom w:w="0" w:type="dxa"/>
              <w:right w:w="15" w:type="dxa"/>
            </w:tcMar>
            <w:vAlign w:val="bottom"/>
          </w:tcPr>
          <w:p w14:paraId="5930D89E" w14:textId="5D6C2BFD" w:rsidR="00D1075F" w:rsidRPr="008B22C3" w:rsidRDefault="00606307" w:rsidP="00D1075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w:t>
            </w:r>
            <w:r w:rsidR="00090255">
              <w:rPr>
                <w:rFonts w:eastAsia="Arial Unicode MS"/>
                <w:b/>
                <w:sz w:val="18"/>
                <w:szCs w:val="18"/>
                <w:lang w:val="en-GB" w:eastAsia="en-IE"/>
              </w:rPr>
              <w:t>4,0</w:t>
            </w:r>
            <w:r w:rsidR="00AE189C">
              <w:rPr>
                <w:rFonts w:eastAsia="Arial Unicode MS"/>
                <w:b/>
                <w:sz w:val="18"/>
                <w:szCs w:val="18"/>
                <w:lang w:val="en-GB" w:eastAsia="en-IE"/>
              </w:rPr>
              <w:t>78</w:t>
            </w:r>
            <w:r>
              <w:rPr>
                <w:rFonts w:eastAsia="Arial Unicode MS"/>
                <w:b/>
                <w:sz w:val="18"/>
                <w:szCs w:val="18"/>
                <w:lang w:val="en-GB" w:eastAsia="en-IE"/>
              </w:rPr>
              <w:t>)</w:t>
            </w:r>
          </w:p>
        </w:tc>
        <w:tc>
          <w:tcPr>
            <w:tcW w:w="1418" w:type="dxa"/>
            <w:tcBorders>
              <w:top w:val="single" w:sz="4" w:space="0" w:color="auto"/>
              <w:left w:val="nil"/>
              <w:bottom w:val="nil"/>
              <w:right w:val="nil"/>
            </w:tcBorders>
            <w:noWrap/>
            <w:tcMar>
              <w:top w:w="15" w:type="dxa"/>
              <w:left w:w="15" w:type="dxa"/>
              <w:bottom w:w="0" w:type="dxa"/>
              <w:right w:w="15" w:type="dxa"/>
            </w:tcMar>
            <w:vAlign w:val="bottom"/>
          </w:tcPr>
          <w:p w14:paraId="41F30DC6" w14:textId="41D2274F" w:rsidR="00D1075F" w:rsidRPr="008B22C3" w:rsidRDefault="00606307" w:rsidP="00D1075F">
            <w:pPr>
              <w:overflowPunct w:val="0"/>
              <w:autoSpaceDE w:val="0"/>
              <w:autoSpaceDN w:val="0"/>
              <w:adjustRightInd w:val="0"/>
              <w:jc w:val="right"/>
              <w:textAlignment w:val="baseline"/>
              <w:rPr>
                <w:rFonts w:eastAsia="Arial Unicode MS"/>
                <w:b/>
                <w:sz w:val="18"/>
                <w:szCs w:val="18"/>
                <w:lang w:val="en-GB" w:eastAsia="en-IE"/>
              </w:rPr>
            </w:pPr>
            <w:r>
              <w:rPr>
                <w:rFonts w:eastAsia="Arial Unicode MS"/>
                <w:b/>
                <w:sz w:val="18"/>
                <w:szCs w:val="18"/>
                <w:lang w:val="en-GB" w:eastAsia="en-IE"/>
              </w:rPr>
              <w:t>(</w:t>
            </w:r>
            <w:r w:rsidR="00090255">
              <w:rPr>
                <w:rFonts w:eastAsia="Arial Unicode MS"/>
                <w:b/>
                <w:sz w:val="18"/>
                <w:szCs w:val="18"/>
                <w:lang w:val="en-GB" w:eastAsia="en-IE"/>
              </w:rPr>
              <w:t>4,0</w:t>
            </w:r>
            <w:r w:rsidR="00912C85">
              <w:rPr>
                <w:rFonts w:eastAsia="Arial Unicode MS"/>
                <w:b/>
                <w:sz w:val="18"/>
                <w:szCs w:val="18"/>
                <w:lang w:val="en-GB" w:eastAsia="en-IE"/>
              </w:rPr>
              <w:t>89</w:t>
            </w:r>
            <w:r>
              <w:rPr>
                <w:rFonts w:eastAsia="Arial Unicode MS"/>
                <w:b/>
                <w:sz w:val="18"/>
                <w:szCs w:val="18"/>
                <w:lang w:val="en-GB" w:eastAsia="en-IE"/>
              </w:rPr>
              <w:t>)</w:t>
            </w:r>
          </w:p>
        </w:tc>
        <w:tc>
          <w:tcPr>
            <w:tcW w:w="141" w:type="dxa"/>
            <w:tcBorders>
              <w:top w:val="single" w:sz="4" w:space="0" w:color="auto"/>
              <w:left w:val="nil"/>
              <w:bottom w:val="nil"/>
              <w:right w:val="nil"/>
            </w:tcBorders>
            <w:vAlign w:val="bottom"/>
          </w:tcPr>
          <w:p w14:paraId="24643FBF" w14:textId="289AADE9" w:rsidR="00D1075F" w:rsidRPr="008B22C3" w:rsidRDefault="00D1075F" w:rsidP="00D1075F">
            <w:pPr>
              <w:overflowPunct w:val="0"/>
              <w:autoSpaceDE w:val="0"/>
              <w:autoSpaceDN w:val="0"/>
              <w:adjustRightInd w:val="0"/>
              <w:jc w:val="right"/>
              <w:textAlignment w:val="baseline"/>
              <w:rPr>
                <w:rFonts w:eastAsia="Arial Unicode MS"/>
                <w:b/>
                <w:sz w:val="18"/>
                <w:szCs w:val="18"/>
                <w:lang w:val="en-GB" w:eastAsia="en-IE"/>
              </w:rPr>
            </w:pPr>
          </w:p>
        </w:tc>
        <w:tc>
          <w:tcPr>
            <w:tcW w:w="159" w:type="dxa"/>
            <w:tcBorders>
              <w:top w:val="single" w:sz="4" w:space="0" w:color="auto"/>
              <w:left w:val="nil"/>
              <w:bottom w:val="nil"/>
              <w:right w:val="nil"/>
            </w:tcBorders>
            <w:vAlign w:val="bottom"/>
          </w:tcPr>
          <w:p w14:paraId="34EE3B8F" w14:textId="5C4D9D5C" w:rsidR="00D1075F" w:rsidRPr="008B22C3" w:rsidRDefault="00D1075F" w:rsidP="00D1075F">
            <w:pPr>
              <w:overflowPunct w:val="0"/>
              <w:autoSpaceDE w:val="0"/>
              <w:autoSpaceDN w:val="0"/>
              <w:adjustRightInd w:val="0"/>
              <w:jc w:val="right"/>
              <w:textAlignment w:val="baseline"/>
              <w:rPr>
                <w:rFonts w:eastAsia="Arial Unicode MS"/>
                <w:b/>
                <w:sz w:val="18"/>
                <w:szCs w:val="18"/>
                <w:lang w:val="en-GB" w:eastAsia="en-IE"/>
              </w:rPr>
            </w:pPr>
          </w:p>
        </w:tc>
      </w:tr>
      <w:tr w:rsidR="00D1075F" w:rsidRPr="00361988" w14:paraId="632DAF9F" w14:textId="77777777" w:rsidTr="006C2810">
        <w:trPr>
          <w:trHeight w:val="270"/>
        </w:trPr>
        <w:tc>
          <w:tcPr>
            <w:tcW w:w="2646" w:type="dxa"/>
            <w:tcBorders>
              <w:top w:val="nil"/>
              <w:left w:val="nil"/>
              <w:bottom w:val="nil"/>
              <w:right w:val="nil"/>
            </w:tcBorders>
            <w:noWrap/>
            <w:tcMar>
              <w:top w:w="15" w:type="dxa"/>
              <w:left w:w="15" w:type="dxa"/>
              <w:bottom w:w="0" w:type="dxa"/>
              <w:right w:w="15" w:type="dxa"/>
            </w:tcMar>
            <w:vAlign w:val="bottom"/>
          </w:tcPr>
          <w:p w14:paraId="006B7017" w14:textId="279623DB" w:rsidR="00D1075F" w:rsidRPr="005E5D4A" w:rsidRDefault="00D1075F" w:rsidP="00D1075F">
            <w:pPr>
              <w:overflowPunct w:val="0"/>
              <w:autoSpaceDE w:val="0"/>
              <w:autoSpaceDN w:val="0"/>
              <w:adjustRightInd w:val="0"/>
              <w:textAlignment w:val="baseline"/>
              <w:rPr>
                <w:rFonts w:eastAsia="Arial Unicode MS"/>
                <w:b/>
                <w:bCs/>
                <w:sz w:val="18"/>
                <w:szCs w:val="18"/>
                <w:lang w:val="en-GB" w:eastAsia="en-IE"/>
              </w:rPr>
            </w:pPr>
            <w:proofErr w:type="gramStart"/>
            <w:r w:rsidRPr="005E5D4A">
              <w:rPr>
                <w:b/>
                <w:bCs/>
                <w:sz w:val="18"/>
                <w:szCs w:val="18"/>
                <w:lang w:val="en-GB" w:eastAsia="en-IE"/>
              </w:rPr>
              <w:t>At</w:t>
            </w:r>
            <w:proofErr w:type="gramEnd"/>
            <w:r w:rsidRPr="005E5D4A">
              <w:rPr>
                <w:b/>
                <w:bCs/>
                <w:sz w:val="18"/>
                <w:szCs w:val="18"/>
                <w:lang w:val="en-GB" w:eastAsia="en-IE"/>
              </w:rPr>
              <w:t xml:space="preserve"> 30 June 202</w:t>
            </w:r>
            <w:r w:rsidR="00F944A4">
              <w:rPr>
                <w:b/>
                <w:bCs/>
                <w:sz w:val="18"/>
                <w:szCs w:val="18"/>
                <w:lang w:val="en-GB" w:eastAsia="en-IE"/>
              </w:rPr>
              <w:t>4</w:t>
            </w:r>
          </w:p>
        </w:tc>
        <w:tc>
          <w:tcPr>
            <w:tcW w:w="630" w:type="dxa"/>
            <w:tcBorders>
              <w:top w:val="single" w:sz="4" w:space="0" w:color="auto"/>
              <w:left w:val="nil"/>
              <w:bottom w:val="double" w:sz="6" w:space="0" w:color="auto"/>
              <w:right w:val="nil"/>
            </w:tcBorders>
            <w:noWrap/>
            <w:tcMar>
              <w:top w:w="15" w:type="dxa"/>
              <w:left w:w="15" w:type="dxa"/>
              <w:bottom w:w="0" w:type="dxa"/>
              <w:right w:w="15" w:type="dxa"/>
            </w:tcMar>
            <w:vAlign w:val="bottom"/>
          </w:tcPr>
          <w:p w14:paraId="34B7C054" w14:textId="1EA69EBB" w:rsidR="00D1075F" w:rsidRPr="005E5D4A" w:rsidRDefault="00090255" w:rsidP="00D1075F">
            <w:pPr>
              <w:overflowPunct w:val="0"/>
              <w:autoSpaceDE w:val="0"/>
              <w:autoSpaceDN w:val="0"/>
              <w:adjustRightInd w:val="0"/>
              <w:jc w:val="right"/>
              <w:textAlignment w:val="baseline"/>
              <w:rPr>
                <w:rFonts w:eastAsia="Arial Unicode MS"/>
                <w:b/>
                <w:bCs/>
                <w:sz w:val="18"/>
                <w:szCs w:val="18"/>
                <w:lang w:val="en-GB" w:eastAsia="en-IE"/>
              </w:rPr>
            </w:pPr>
            <w:r>
              <w:rPr>
                <w:rFonts w:eastAsia="Arial Unicode MS"/>
                <w:b/>
                <w:bCs/>
                <w:sz w:val="18"/>
                <w:szCs w:val="18"/>
                <w:lang w:val="en-GB" w:eastAsia="en-IE"/>
              </w:rPr>
              <w:t>990</w:t>
            </w:r>
          </w:p>
        </w:tc>
        <w:tc>
          <w:tcPr>
            <w:tcW w:w="850" w:type="dxa"/>
            <w:tcBorders>
              <w:top w:val="single" w:sz="4" w:space="0" w:color="auto"/>
              <w:left w:val="nil"/>
              <w:bottom w:val="double" w:sz="6" w:space="0" w:color="auto"/>
              <w:right w:val="nil"/>
            </w:tcBorders>
            <w:noWrap/>
            <w:tcMar>
              <w:top w:w="15" w:type="dxa"/>
              <w:left w:w="15" w:type="dxa"/>
              <w:bottom w:w="0" w:type="dxa"/>
              <w:right w:w="15" w:type="dxa"/>
            </w:tcMar>
            <w:vAlign w:val="bottom"/>
          </w:tcPr>
          <w:p w14:paraId="085A232C" w14:textId="7BB70100" w:rsidR="00D1075F" w:rsidRPr="005E5D4A" w:rsidRDefault="00090255" w:rsidP="00D1075F">
            <w:pPr>
              <w:overflowPunct w:val="0"/>
              <w:autoSpaceDE w:val="0"/>
              <w:autoSpaceDN w:val="0"/>
              <w:adjustRightInd w:val="0"/>
              <w:jc w:val="right"/>
              <w:textAlignment w:val="baseline"/>
              <w:rPr>
                <w:rFonts w:eastAsia="Arial Unicode MS"/>
                <w:b/>
                <w:bCs/>
                <w:sz w:val="18"/>
                <w:szCs w:val="18"/>
                <w:lang w:val="en-GB" w:eastAsia="en-IE"/>
              </w:rPr>
            </w:pPr>
            <w:r>
              <w:rPr>
                <w:rFonts w:eastAsia="Arial Unicode MS"/>
                <w:b/>
                <w:bCs/>
                <w:sz w:val="18"/>
                <w:szCs w:val="18"/>
                <w:lang w:val="en-GB" w:eastAsia="en-IE"/>
              </w:rPr>
              <w:t>2,094</w:t>
            </w:r>
          </w:p>
        </w:tc>
        <w:tc>
          <w:tcPr>
            <w:tcW w:w="992" w:type="dxa"/>
            <w:tcBorders>
              <w:top w:val="single" w:sz="4" w:space="0" w:color="auto"/>
              <w:left w:val="nil"/>
              <w:bottom w:val="double" w:sz="6" w:space="0" w:color="auto"/>
              <w:right w:val="nil"/>
            </w:tcBorders>
            <w:vAlign w:val="bottom"/>
          </w:tcPr>
          <w:p w14:paraId="050406FF" w14:textId="5A990585" w:rsidR="00D1075F" w:rsidRPr="00054F1D" w:rsidRDefault="002E141D" w:rsidP="00D1075F">
            <w:pPr>
              <w:overflowPunct w:val="0"/>
              <w:autoSpaceDE w:val="0"/>
              <w:autoSpaceDN w:val="0"/>
              <w:adjustRightInd w:val="0"/>
              <w:jc w:val="right"/>
              <w:textAlignment w:val="baseline"/>
              <w:rPr>
                <w:b/>
                <w:bCs/>
                <w:sz w:val="18"/>
                <w:szCs w:val="18"/>
                <w:lang w:val="en-GB" w:eastAsia="en-IE"/>
              </w:rPr>
            </w:pPr>
            <w:r w:rsidRPr="00054F1D">
              <w:rPr>
                <w:b/>
                <w:bCs/>
                <w:sz w:val="18"/>
                <w:szCs w:val="18"/>
                <w:lang w:val="en-GB" w:eastAsia="en-IE"/>
              </w:rPr>
              <w:t>(</w:t>
            </w:r>
            <w:r w:rsidR="00AB0282" w:rsidRPr="00054F1D">
              <w:rPr>
                <w:b/>
                <w:bCs/>
                <w:sz w:val="18"/>
                <w:szCs w:val="18"/>
                <w:lang w:val="en-GB" w:eastAsia="en-IE"/>
              </w:rPr>
              <w:t>1</w:t>
            </w:r>
            <w:r w:rsidR="00CB6C26" w:rsidRPr="00054F1D">
              <w:rPr>
                <w:b/>
                <w:bCs/>
                <w:sz w:val="18"/>
                <w:szCs w:val="18"/>
                <w:lang w:val="en-GB" w:eastAsia="en-IE"/>
              </w:rPr>
              <w:t>05</w:t>
            </w:r>
            <w:r w:rsidRPr="00054F1D">
              <w:rPr>
                <w:b/>
                <w:bCs/>
                <w:sz w:val="18"/>
                <w:szCs w:val="18"/>
                <w:lang w:val="en-GB" w:eastAsia="en-IE"/>
              </w:rPr>
              <w:t>)</w:t>
            </w:r>
          </w:p>
        </w:tc>
        <w:tc>
          <w:tcPr>
            <w:tcW w:w="1261" w:type="dxa"/>
            <w:tcBorders>
              <w:top w:val="single" w:sz="4" w:space="0" w:color="auto"/>
              <w:left w:val="nil"/>
              <w:bottom w:val="double" w:sz="6" w:space="0" w:color="auto"/>
              <w:right w:val="nil"/>
            </w:tcBorders>
          </w:tcPr>
          <w:p w14:paraId="068D22B8" w14:textId="77777777" w:rsidR="00D1075F" w:rsidRPr="00054F1D" w:rsidRDefault="00D1075F" w:rsidP="00D1075F">
            <w:pPr>
              <w:overflowPunct w:val="0"/>
              <w:autoSpaceDE w:val="0"/>
              <w:autoSpaceDN w:val="0"/>
              <w:adjustRightInd w:val="0"/>
              <w:jc w:val="center"/>
              <w:textAlignment w:val="baseline"/>
              <w:rPr>
                <w:rFonts w:eastAsia="Arial Unicode MS"/>
                <w:b/>
                <w:bCs/>
                <w:sz w:val="18"/>
                <w:szCs w:val="18"/>
                <w:lang w:val="en-GB" w:eastAsia="en-IE"/>
              </w:rPr>
            </w:pPr>
          </w:p>
          <w:p w14:paraId="6F799FE8" w14:textId="1E3A5A8A" w:rsidR="00D1075F" w:rsidRPr="00054F1D" w:rsidRDefault="00D1075F" w:rsidP="00D1075F">
            <w:pPr>
              <w:overflowPunct w:val="0"/>
              <w:autoSpaceDE w:val="0"/>
              <w:autoSpaceDN w:val="0"/>
              <w:adjustRightInd w:val="0"/>
              <w:jc w:val="right"/>
              <w:textAlignment w:val="baseline"/>
              <w:rPr>
                <w:rFonts w:eastAsia="Arial Unicode MS"/>
                <w:b/>
                <w:bCs/>
                <w:sz w:val="18"/>
                <w:szCs w:val="18"/>
                <w:lang w:val="en-GB" w:eastAsia="en-IE"/>
              </w:rPr>
            </w:pPr>
            <w:r w:rsidRPr="00054F1D">
              <w:rPr>
                <w:rFonts w:eastAsia="Arial Unicode MS"/>
                <w:b/>
                <w:bCs/>
                <w:sz w:val="18"/>
                <w:szCs w:val="18"/>
                <w:lang w:val="en-GB" w:eastAsia="en-IE"/>
              </w:rPr>
              <w:t>-</w:t>
            </w:r>
          </w:p>
        </w:tc>
        <w:tc>
          <w:tcPr>
            <w:tcW w:w="1134" w:type="dxa"/>
            <w:tcBorders>
              <w:top w:val="single" w:sz="4" w:space="0" w:color="auto"/>
              <w:left w:val="nil"/>
              <w:bottom w:val="double" w:sz="6" w:space="0" w:color="auto"/>
              <w:right w:val="nil"/>
            </w:tcBorders>
            <w:noWrap/>
            <w:tcMar>
              <w:top w:w="15" w:type="dxa"/>
              <w:left w:w="15" w:type="dxa"/>
              <w:bottom w:w="0" w:type="dxa"/>
              <w:right w:w="15" w:type="dxa"/>
            </w:tcMar>
            <w:vAlign w:val="bottom"/>
          </w:tcPr>
          <w:p w14:paraId="27F86C2D" w14:textId="0F3B363D" w:rsidR="00D1075F" w:rsidRPr="00AE189C" w:rsidRDefault="00F12196" w:rsidP="00D1075F">
            <w:pPr>
              <w:overflowPunct w:val="0"/>
              <w:autoSpaceDE w:val="0"/>
              <w:autoSpaceDN w:val="0"/>
              <w:adjustRightInd w:val="0"/>
              <w:jc w:val="right"/>
              <w:textAlignment w:val="baseline"/>
              <w:rPr>
                <w:rFonts w:eastAsia="Arial Unicode MS"/>
                <w:b/>
                <w:bCs/>
                <w:sz w:val="18"/>
                <w:szCs w:val="18"/>
                <w:lang w:val="en-GB" w:eastAsia="en-IE"/>
              </w:rPr>
            </w:pPr>
            <w:r w:rsidRPr="00AE189C">
              <w:rPr>
                <w:rFonts w:eastAsia="Arial Unicode MS"/>
                <w:b/>
                <w:bCs/>
                <w:sz w:val="18"/>
                <w:szCs w:val="18"/>
                <w:lang w:val="en-GB" w:eastAsia="en-IE"/>
              </w:rPr>
              <w:t>(</w:t>
            </w:r>
            <w:r w:rsidR="00361B75" w:rsidRPr="00AE189C">
              <w:rPr>
                <w:rFonts w:eastAsia="Arial Unicode MS"/>
                <w:b/>
                <w:bCs/>
                <w:sz w:val="18"/>
                <w:szCs w:val="18"/>
                <w:lang w:val="en-GB" w:eastAsia="en-IE"/>
              </w:rPr>
              <w:t>725</w:t>
            </w:r>
            <w:r w:rsidRPr="00AE189C">
              <w:rPr>
                <w:rFonts w:eastAsia="Arial Unicode MS"/>
                <w:b/>
                <w:bCs/>
                <w:sz w:val="18"/>
                <w:szCs w:val="18"/>
                <w:lang w:val="en-GB" w:eastAsia="en-IE"/>
              </w:rPr>
              <w:t>)</w:t>
            </w:r>
          </w:p>
        </w:tc>
        <w:tc>
          <w:tcPr>
            <w:tcW w:w="1418" w:type="dxa"/>
            <w:tcBorders>
              <w:top w:val="single" w:sz="4" w:space="0" w:color="auto"/>
              <w:left w:val="nil"/>
              <w:bottom w:val="double" w:sz="6" w:space="0" w:color="auto"/>
              <w:right w:val="nil"/>
            </w:tcBorders>
            <w:noWrap/>
            <w:tcMar>
              <w:top w:w="15" w:type="dxa"/>
              <w:left w:w="15" w:type="dxa"/>
              <w:bottom w:w="0" w:type="dxa"/>
              <w:right w:w="15" w:type="dxa"/>
            </w:tcMar>
            <w:vAlign w:val="bottom"/>
          </w:tcPr>
          <w:p w14:paraId="005AB0F9" w14:textId="157816A6" w:rsidR="00D1075F" w:rsidRPr="00AE189C" w:rsidRDefault="003E3108" w:rsidP="00D1075F">
            <w:pPr>
              <w:overflowPunct w:val="0"/>
              <w:autoSpaceDE w:val="0"/>
              <w:autoSpaceDN w:val="0"/>
              <w:adjustRightInd w:val="0"/>
              <w:jc w:val="right"/>
              <w:textAlignment w:val="baseline"/>
              <w:rPr>
                <w:rFonts w:eastAsia="Arial Unicode MS"/>
                <w:b/>
                <w:bCs/>
                <w:sz w:val="18"/>
                <w:szCs w:val="18"/>
                <w:lang w:val="en-GB" w:eastAsia="en-IE"/>
              </w:rPr>
            </w:pPr>
            <w:r w:rsidRPr="00AE189C">
              <w:rPr>
                <w:rFonts w:eastAsia="Arial Unicode MS"/>
                <w:b/>
                <w:bCs/>
                <w:sz w:val="18"/>
                <w:szCs w:val="18"/>
                <w:lang w:val="en-GB" w:eastAsia="en-IE"/>
              </w:rPr>
              <w:t>2,2</w:t>
            </w:r>
            <w:r w:rsidR="002C6AF9" w:rsidRPr="00AE189C">
              <w:rPr>
                <w:rFonts w:eastAsia="Arial Unicode MS"/>
                <w:b/>
                <w:bCs/>
                <w:sz w:val="18"/>
                <w:szCs w:val="18"/>
                <w:lang w:val="en-GB" w:eastAsia="en-IE"/>
              </w:rPr>
              <w:t>54</w:t>
            </w:r>
          </w:p>
        </w:tc>
        <w:tc>
          <w:tcPr>
            <w:tcW w:w="141" w:type="dxa"/>
            <w:tcBorders>
              <w:top w:val="single" w:sz="4" w:space="0" w:color="auto"/>
              <w:left w:val="nil"/>
              <w:bottom w:val="double" w:sz="6" w:space="0" w:color="auto"/>
              <w:right w:val="nil"/>
            </w:tcBorders>
            <w:vAlign w:val="bottom"/>
          </w:tcPr>
          <w:p w14:paraId="324403E5" w14:textId="377D5E13" w:rsidR="00D1075F" w:rsidRPr="002C6AF9" w:rsidRDefault="00D1075F" w:rsidP="00D1075F">
            <w:pPr>
              <w:overflowPunct w:val="0"/>
              <w:autoSpaceDE w:val="0"/>
              <w:autoSpaceDN w:val="0"/>
              <w:adjustRightInd w:val="0"/>
              <w:jc w:val="right"/>
              <w:textAlignment w:val="baseline"/>
              <w:rPr>
                <w:b/>
                <w:bCs/>
                <w:sz w:val="18"/>
                <w:szCs w:val="18"/>
                <w:lang w:val="en-GB" w:eastAsia="en-IE"/>
              </w:rPr>
            </w:pPr>
          </w:p>
        </w:tc>
        <w:tc>
          <w:tcPr>
            <w:tcW w:w="159" w:type="dxa"/>
            <w:tcBorders>
              <w:top w:val="single" w:sz="4" w:space="0" w:color="auto"/>
              <w:left w:val="nil"/>
              <w:bottom w:val="double" w:sz="6" w:space="0" w:color="auto"/>
              <w:right w:val="nil"/>
            </w:tcBorders>
            <w:vAlign w:val="bottom"/>
          </w:tcPr>
          <w:p w14:paraId="76562DF3" w14:textId="510E952A" w:rsidR="00D1075F" w:rsidRPr="00361988" w:rsidRDefault="00D1075F" w:rsidP="00D1075F">
            <w:pPr>
              <w:overflowPunct w:val="0"/>
              <w:autoSpaceDE w:val="0"/>
              <w:autoSpaceDN w:val="0"/>
              <w:adjustRightInd w:val="0"/>
              <w:jc w:val="right"/>
              <w:textAlignment w:val="baseline"/>
              <w:rPr>
                <w:b/>
                <w:bCs/>
                <w:sz w:val="18"/>
                <w:szCs w:val="18"/>
                <w:highlight w:val="yellow"/>
                <w:lang w:val="en-GB" w:eastAsia="en-IE"/>
              </w:rPr>
            </w:pPr>
          </w:p>
        </w:tc>
      </w:tr>
    </w:tbl>
    <w:p w14:paraId="4F12F818" w14:textId="77777777" w:rsidR="007010E4" w:rsidRPr="005E5D4A" w:rsidRDefault="007010E4" w:rsidP="007010E4">
      <w:pPr>
        <w:suppressAutoHyphens/>
        <w:autoSpaceDE w:val="0"/>
        <w:autoSpaceDN w:val="0"/>
        <w:adjustRightInd w:val="0"/>
        <w:spacing w:line="288" w:lineRule="auto"/>
        <w:textAlignment w:val="center"/>
        <w:rPr>
          <w:b/>
          <w:sz w:val="22"/>
          <w:szCs w:val="20"/>
          <w:lang w:val="en-GB" w:eastAsia="en-IE"/>
        </w:rPr>
      </w:pPr>
    </w:p>
    <w:p w14:paraId="01126615" w14:textId="25C491FA" w:rsidR="00931027" w:rsidRPr="005E5D4A" w:rsidRDefault="00931027" w:rsidP="00931027">
      <w:pPr>
        <w:rPr>
          <w:lang w:val="en-GB"/>
        </w:rPr>
      </w:pPr>
    </w:p>
    <w:p w14:paraId="0120F4D2" w14:textId="76B9FB1A" w:rsidR="007010E4" w:rsidRPr="005E5D4A" w:rsidRDefault="007010E4" w:rsidP="00931027">
      <w:pPr>
        <w:rPr>
          <w:lang w:val="en-GB"/>
        </w:rPr>
      </w:pPr>
    </w:p>
    <w:p w14:paraId="57E2FC72" w14:textId="39FB7FC0" w:rsidR="003C2616" w:rsidRPr="005E5D4A" w:rsidRDefault="003C2616" w:rsidP="00931027">
      <w:pPr>
        <w:rPr>
          <w:lang w:val="en-GB"/>
        </w:rPr>
      </w:pPr>
    </w:p>
    <w:p w14:paraId="0060B688" w14:textId="1947215A" w:rsidR="003C2616" w:rsidRDefault="003C2616" w:rsidP="00931027">
      <w:pPr>
        <w:rPr>
          <w:lang w:val="en-GB"/>
        </w:rPr>
      </w:pPr>
    </w:p>
    <w:p w14:paraId="484C7738" w14:textId="77777777" w:rsidR="00EE7B8E" w:rsidRPr="005E5D4A" w:rsidRDefault="00EE7B8E" w:rsidP="00931027">
      <w:pPr>
        <w:rPr>
          <w:lang w:val="en-GB"/>
        </w:rPr>
      </w:pPr>
    </w:p>
    <w:p w14:paraId="65B8FD76" w14:textId="0F3DF4FB" w:rsidR="002C0F1A" w:rsidRPr="005E5D4A" w:rsidRDefault="002C0F1A" w:rsidP="00931027">
      <w:pPr>
        <w:rPr>
          <w:lang w:val="en-GB"/>
        </w:rPr>
      </w:pPr>
    </w:p>
    <w:tbl>
      <w:tblPr>
        <w:tblW w:w="13830" w:type="dxa"/>
        <w:tblInd w:w="15" w:type="dxa"/>
        <w:tblCellMar>
          <w:left w:w="0" w:type="dxa"/>
          <w:right w:w="0" w:type="dxa"/>
        </w:tblCellMar>
        <w:tblLook w:val="0000" w:firstRow="0" w:lastRow="0" w:firstColumn="0" w:lastColumn="0" w:noHBand="0" w:noVBand="0"/>
      </w:tblPr>
      <w:tblGrid>
        <w:gridCol w:w="9692"/>
        <w:gridCol w:w="1659"/>
        <w:gridCol w:w="1269"/>
        <w:gridCol w:w="1210"/>
      </w:tblGrid>
      <w:tr w:rsidR="00931027" w:rsidRPr="00B95E16" w14:paraId="4A788AB8" w14:textId="77777777" w:rsidTr="00F252DC">
        <w:trPr>
          <w:trHeight w:val="255"/>
        </w:trPr>
        <w:tc>
          <w:tcPr>
            <w:tcW w:w="9692" w:type="dxa"/>
            <w:tcBorders>
              <w:top w:val="nil"/>
              <w:left w:val="nil"/>
              <w:bottom w:val="nil"/>
              <w:right w:val="nil"/>
            </w:tcBorders>
            <w:noWrap/>
            <w:tcMar>
              <w:top w:w="15" w:type="dxa"/>
              <w:left w:w="15" w:type="dxa"/>
              <w:bottom w:w="0" w:type="dxa"/>
              <w:right w:w="15" w:type="dxa"/>
            </w:tcMar>
            <w:vAlign w:val="bottom"/>
          </w:tcPr>
          <w:tbl>
            <w:tblPr>
              <w:tblW w:w="9647" w:type="dxa"/>
              <w:tblInd w:w="15" w:type="dxa"/>
              <w:tblCellMar>
                <w:left w:w="0" w:type="dxa"/>
                <w:right w:w="0" w:type="dxa"/>
              </w:tblCellMar>
              <w:tblLook w:val="0000" w:firstRow="0" w:lastRow="0" w:firstColumn="0" w:lastColumn="0" w:noHBand="0" w:noVBand="0"/>
            </w:tblPr>
            <w:tblGrid>
              <w:gridCol w:w="5509"/>
              <w:gridCol w:w="1659"/>
              <w:gridCol w:w="1269"/>
              <w:gridCol w:w="1210"/>
            </w:tblGrid>
            <w:tr w:rsidR="005F155F" w:rsidRPr="005E5D4A" w14:paraId="00D3C4FC" w14:textId="77777777">
              <w:trPr>
                <w:trHeight w:val="255"/>
              </w:trPr>
              <w:tc>
                <w:tcPr>
                  <w:tcW w:w="5509" w:type="dxa"/>
                  <w:tcBorders>
                    <w:top w:val="nil"/>
                    <w:left w:val="nil"/>
                    <w:bottom w:val="nil"/>
                    <w:right w:val="nil"/>
                  </w:tcBorders>
                  <w:noWrap/>
                  <w:tcMar>
                    <w:top w:w="15" w:type="dxa"/>
                    <w:left w:w="15" w:type="dxa"/>
                    <w:bottom w:w="0" w:type="dxa"/>
                    <w:right w:w="15" w:type="dxa"/>
                  </w:tcMar>
                  <w:vAlign w:val="bottom"/>
                </w:tcPr>
                <w:p w14:paraId="1F57150F" w14:textId="77777777" w:rsidR="00A57852" w:rsidRPr="005E5D4A" w:rsidRDefault="00A57852" w:rsidP="005F155F">
                  <w:pPr>
                    <w:rPr>
                      <w:b/>
                      <w:bCs/>
                      <w:sz w:val="18"/>
                      <w:szCs w:val="18"/>
                      <w:lang w:val="en-GB"/>
                    </w:rPr>
                  </w:pPr>
                </w:p>
                <w:p w14:paraId="5F28960F" w14:textId="2C3DA520" w:rsidR="005F155F" w:rsidRPr="005E5D4A" w:rsidRDefault="005F155F" w:rsidP="005F155F">
                  <w:pPr>
                    <w:rPr>
                      <w:b/>
                      <w:bCs/>
                      <w:sz w:val="18"/>
                      <w:szCs w:val="18"/>
                      <w:lang w:val="en-GB"/>
                    </w:rPr>
                  </w:pPr>
                  <w:r w:rsidRPr="005E5D4A">
                    <w:rPr>
                      <w:b/>
                      <w:bCs/>
                      <w:sz w:val="18"/>
                      <w:szCs w:val="18"/>
                      <w:lang w:val="en-GB"/>
                    </w:rPr>
                    <w:lastRenderedPageBreak/>
                    <w:t>Roebuck Food Group plc</w:t>
                  </w:r>
                </w:p>
              </w:tc>
              <w:tc>
                <w:tcPr>
                  <w:tcW w:w="1659" w:type="dxa"/>
                  <w:tcBorders>
                    <w:top w:val="nil"/>
                    <w:left w:val="nil"/>
                    <w:bottom w:val="nil"/>
                    <w:right w:val="nil"/>
                  </w:tcBorders>
                  <w:noWrap/>
                  <w:tcMar>
                    <w:top w:w="15" w:type="dxa"/>
                    <w:left w:w="15" w:type="dxa"/>
                    <w:bottom w:w="0" w:type="dxa"/>
                    <w:right w:w="15" w:type="dxa"/>
                  </w:tcMar>
                  <w:vAlign w:val="bottom"/>
                </w:tcPr>
                <w:p w14:paraId="33119A83" w14:textId="77777777" w:rsidR="005F155F" w:rsidRPr="005E5D4A" w:rsidRDefault="005F155F" w:rsidP="005F155F">
                  <w:pPr>
                    <w:rPr>
                      <w:b/>
                      <w:bCs/>
                      <w:sz w:val="18"/>
                      <w:szCs w:val="18"/>
                      <w:lang w:val="en-GB"/>
                    </w:rPr>
                  </w:pPr>
                </w:p>
              </w:tc>
              <w:tc>
                <w:tcPr>
                  <w:tcW w:w="1269" w:type="dxa"/>
                  <w:tcBorders>
                    <w:top w:val="nil"/>
                    <w:left w:val="nil"/>
                    <w:bottom w:val="nil"/>
                    <w:right w:val="nil"/>
                  </w:tcBorders>
                  <w:noWrap/>
                  <w:tcMar>
                    <w:top w:w="15" w:type="dxa"/>
                    <w:left w:w="15" w:type="dxa"/>
                    <w:bottom w:w="0" w:type="dxa"/>
                    <w:right w:w="15" w:type="dxa"/>
                  </w:tcMar>
                  <w:vAlign w:val="bottom"/>
                </w:tcPr>
                <w:p w14:paraId="45615DFE" w14:textId="77777777" w:rsidR="005F155F" w:rsidRPr="005E5D4A" w:rsidRDefault="005F155F" w:rsidP="005F155F">
                  <w:pPr>
                    <w:rPr>
                      <w:sz w:val="18"/>
                      <w:szCs w:val="18"/>
                      <w:lang w:val="en-GB"/>
                    </w:rPr>
                  </w:pPr>
                </w:p>
              </w:tc>
              <w:tc>
                <w:tcPr>
                  <w:tcW w:w="1210" w:type="dxa"/>
                  <w:tcBorders>
                    <w:top w:val="nil"/>
                    <w:left w:val="nil"/>
                    <w:bottom w:val="nil"/>
                    <w:right w:val="nil"/>
                  </w:tcBorders>
                  <w:noWrap/>
                  <w:tcMar>
                    <w:top w:w="15" w:type="dxa"/>
                    <w:left w:w="15" w:type="dxa"/>
                    <w:bottom w:w="0" w:type="dxa"/>
                    <w:right w:w="15" w:type="dxa"/>
                  </w:tcMar>
                  <w:vAlign w:val="bottom"/>
                </w:tcPr>
                <w:p w14:paraId="435FC146" w14:textId="77777777" w:rsidR="005F155F" w:rsidRPr="005E5D4A" w:rsidRDefault="005F155F" w:rsidP="005F155F">
                  <w:pPr>
                    <w:rPr>
                      <w:sz w:val="18"/>
                      <w:szCs w:val="18"/>
                      <w:lang w:val="en-GB"/>
                    </w:rPr>
                  </w:pPr>
                </w:p>
                <w:p w14:paraId="4B8678C4" w14:textId="77777777" w:rsidR="005F155F" w:rsidRPr="005E5D4A" w:rsidRDefault="005F155F" w:rsidP="005F155F">
                  <w:pPr>
                    <w:rPr>
                      <w:sz w:val="18"/>
                      <w:szCs w:val="18"/>
                      <w:lang w:val="en-GB"/>
                    </w:rPr>
                  </w:pPr>
                </w:p>
              </w:tc>
            </w:tr>
            <w:tr w:rsidR="005F155F" w:rsidRPr="005E5D4A" w14:paraId="6F37C585"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738997D" w14:textId="77777777" w:rsidR="005F155F" w:rsidRPr="005E5D4A" w:rsidRDefault="005F155F" w:rsidP="005F155F">
                  <w:pPr>
                    <w:rPr>
                      <w:b/>
                      <w:bCs/>
                      <w:sz w:val="18"/>
                      <w:szCs w:val="18"/>
                      <w:lang w:val="en-GB"/>
                    </w:rPr>
                  </w:pPr>
                  <w:r w:rsidRPr="005E5D4A">
                    <w:rPr>
                      <w:b/>
                      <w:bCs/>
                      <w:sz w:val="18"/>
                      <w:szCs w:val="18"/>
                      <w:lang w:val="en-GB"/>
                    </w:rPr>
                    <w:lastRenderedPageBreak/>
                    <w:t>Consolidated cash flow statement</w:t>
                  </w:r>
                </w:p>
              </w:tc>
              <w:tc>
                <w:tcPr>
                  <w:tcW w:w="0" w:type="auto"/>
                  <w:tcBorders>
                    <w:top w:val="nil"/>
                    <w:left w:val="nil"/>
                    <w:bottom w:val="nil"/>
                    <w:right w:val="nil"/>
                  </w:tcBorders>
                  <w:noWrap/>
                  <w:tcMar>
                    <w:top w:w="15" w:type="dxa"/>
                    <w:left w:w="15" w:type="dxa"/>
                    <w:bottom w:w="0" w:type="dxa"/>
                    <w:right w:w="15" w:type="dxa"/>
                  </w:tcMar>
                  <w:vAlign w:val="bottom"/>
                </w:tcPr>
                <w:p w14:paraId="3165351E" w14:textId="77777777" w:rsidR="005F155F" w:rsidRPr="005E5D4A" w:rsidRDefault="005F155F" w:rsidP="005F155F">
                  <w:pPr>
                    <w:rPr>
                      <w:b/>
                      <w:bCs/>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12B383A3" w14:textId="77777777" w:rsidR="005F155F" w:rsidRPr="005E5D4A" w:rsidRDefault="005F155F" w:rsidP="005F155F">
                  <w:pPr>
                    <w:rPr>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0BCDBF7D" w14:textId="77777777" w:rsidR="005F155F" w:rsidRPr="005E5D4A" w:rsidRDefault="005F155F" w:rsidP="005F155F">
                  <w:pPr>
                    <w:rPr>
                      <w:sz w:val="18"/>
                      <w:szCs w:val="18"/>
                      <w:lang w:val="en-GB"/>
                    </w:rPr>
                  </w:pPr>
                </w:p>
              </w:tc>
            </w:tr>
            <w:tr w:rsidR="005F155F" w:rsidRPr="005E5D4A" w14:paraId="76D928CB"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9A1787A" w14:textId="7150DFD5" w:rsidR="005F155F" w:rsidRPr="005E5D4A" w:rsidRDefault="005F155F" w:rsidP="005F155F">
                  <w:pPr>
                    <w:rPr>
                      <w:b/>
                      <w:bCs/>
                      <w:sz w:val="18"/>
                      <w:szCs w:val="18"/>
                      <w:lang w:val="en-GB"/>
                    </w:rPr>
                  </w:pPr>
                  <w:r w:rsidRPr="005E5D4A">
                    <w:rPr>
                      <w:b/>
                      <w:bCs/>
                      <w:sz w:val="18"/>
                      <w:szCs w:val="18"/>
                      <w:lang w:val="en-GB"/>
                    </w:rPr>
                    <w:t>For the six months ended 30 June 202</w:t>
                  </w:r>
                  <w:r w:rsidR="00C91AA6">
                    <w:rPr>
                      <w:b/>
                      <w:bCs/>
                      <w:sz w:val="18"/>
                      <w:szCs w:val="18"/>
                      <w:lang w:val="en-GB"/>
                    </w:rPr>
                    <w:t>4</w:t>
                  </w:r>
                </w:p>
              </w:tc>
              <w:tc>
                <w:tcPr>
                  <w:tcW w:w="0" w:type="auto"/>
                  <w:tcBorders>
                    <w:top w:val="nil"/>
                    <w:left w:val="nil"/>
                    <w:bottom w:val="nil"/>
                    <w:right w:val="nil"/>
                  </w:tcBorders>
                  <w:noWrap/>
                  <w:tcMar>
                    <w:top w:w="15" w:type="dxa"/>
                    <w:left w:w="15" w:type="dxa"/>
                    <w:bottom w:w="0" w:type="dxa"/>
                    <w:right w:w="15" w:type="dxa"/>
                  </w:tcMar>
                  <w:vAlign w:val="bottom"/>
                </w:tcPr>
                <w:p w14:paraId="5297AF38" w14:textId="77777777" w:rsidR="005F155F" w:rsidRPr="005E5D4A" w:rsidRDefault="005F155F" w:rsidP="005F155F">
                  <w:pPr>
                    <w:jc w:val="right"/>
                    <w:rPr>
                      <w:b/>
                      <w:bCs/>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2029DB73" w14:textId="77777777" w:rsidR="005F155F" w:rsidRPr="005E5D4A" w:rsidRDefault="005F155F" w:rsidP="005F155F">
                  <w:pPr>
                    <w:jc w:val="right"/>
                    <w:rPr>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00D49808" w14:textId="77777777" w:rsidR="005F155F" w:rsidRPr="005E5D4A" w:rsidRDefault="005F155F" w:rsidP="005F155F">
                  <w:pPr>
                    <w:rPr>
                      <w:sz w:val="18"/>
                      <w:szCs w:val="18"/>
                      <w:lang w:val="en-GB"/>
                    </w:rPr>
                  </w:pPr>
                </w:p>
              </w:tc>
            </w:tr>
            <w:tr w:rsidR="005F155F" w:rsidRPr="005E5D4A" w14:paraId="2E03F128"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3FEF54D" w14:textId="77777777" w:rsidR="005F155F" w:rsidRPr="005E5D4A" w:rsidRDefault="005F155F" w:rsidP="005F155F">
                  <w:pPr>
                    <w:rPr>
                      <w:b/>
                      <w:bCs/>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67154C3C" w14:textId="77777777" w:rsidR="005F155F" w:rsidRPr="005E5D4A" w:rsidRDefault="005F155F" w:rsidP="005F155F">
                  <w:pPr>
                    <w:jc w:val="right"/>
                    <w:rPr>
                      <w:b/>
                      <w:bCs/>
                      <w:sz w:val="18"/>
                      <w:szCs w:val="18"/>
                      <w:lang w:val="en-GB"/>
                    </w:rPr>
                  </w:pPr>
                  <w:r w:rsidRPr="005E5D4A">
                    <w:rPr>
                      <w:b/>
                      <w:bCs/>
                      <w:sz w:val="18"/>
                      <w:szCs w:val="18"/>
                      <w:lang w:val="en-GB"/>
                    </w:rPr>
                    <w:t>Six months</w:t>
                  </w:r>
                </w:p>
              </w:tc>
              <w:tc>
                <w:tcPr>
                  <w:tcW w:w="0" w:type="auto"/>
                  <w:tcBorders>
                    <w:top w:val="nil"/>
                    <w:left w:val="nil"/>
                    <w:bottom w:val="nil"/>
                    <w:right w:val="nil"/>
                  </w:tcBorders>
                  <w:noWrap/>
                  <w:tcMar>
                    <w:top w:w="15" w:type="dxa"/>
                    <w:left w:w="15" w:type="dxa"/>
                    <w:bottom w:w="0" w:type="dxa"/>
                    <w:right w:w="15" w:type="dxa"/>
                  </w:tcMar>
                  <w:vAlign w:val="bottom"/>
                </w:tcPr>
                <w:p w14:paraId="371A7BA7" w14:textId="77777777" w:rsidR="005F155F" w:rsidRPr="005E5D4A" w:rsidRDefault="005F155F" w:rsidP="005F155F">
                  <w:pPr>
                    <w:jc w:val="right"/>
                    <w:rPr>
                      <w:sz w:val="18"/>
                      <w:szCs w:val="18"/>
                      <w:lang w:val="en-GB"/>
                    </w:rPr>
                  </w:pPr>
                  <w:r w:rsidRPr="005E5D4A">
                    <w:rPr>
                      <w:sz w:val="18"/>
                      <w:szCs w:val="18"/>
                      <w:lang w:val="en-GB"/>
                    </w:rPr>
                    <w:t>Six months</w:t>
                  </w:r>
                </w:p>
              </w:tc>
              <w:tc>
                <w:tcPr>
                  <w:tcW w:w="0" w:type="auto"/>
                  <w:tcBorders>
                    <w:top w:val="nil"/>
                    <w:left w:val="nil"/>
                    <w:bottom w:val="nil"/>
                    <w:right w:val="nil"/>
                  </w:tcBorders>
                  <w:noWrap/>
                  <w:tcMar>
                    <w:top w:w="15" w:type="dxa"/>
                    <w:left w:w="15" w:type="dxa"/>
                    <w:bottom w:w="0" w:type="dxa"/>
                    <w:right w:w="15" w:type="dxa"/>
                  </w:tcMar>
                  <w:vAlign w:val="bottom"/>
                </w:tcPr>
                <w:p w14:paraId="0E06980D" w14:textId="6E8A627F" w:rsidR="005F155F" w:rsidRPr="005E5D4A" w:rsidRDefault="005F155F" w:rsidP="005F155F">
                  <w:pPr>
                    <w:jc w:val="right"/>
                    <w:rPr>
                      <w:sz w:val="18"/>
                      <w:szCs w:val="18"/>
                      <w:lang w:val="en-GB"/>
                    </w:rPr>
                  </w:pPr>
                </w:p>
              </w:tc>
            </w:tr>
            <w:tr w:rsidR="005F155F" w:rsidRPr="005E5D4A" w14:paraId="54D83D8C"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8475B7A" w14:textId="77777777" w:rsidR="005F155F" w:rsidRPr="005E5D4A" w:rsidRDefault="005F155F" w:rsidP="005F155F">
                  <w:pPr>
                    <w:rPr>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148D5042" w14:textId="77777777" w:rsidR="005F155F" w:rsidRPr="005E5D4A" w:rsidRDefault="005F155F" w:rsidP="005F155F">
                  <w:pPr>
                    <w:jc w:val="right"/>
                    <w:rPr>
                      <w:b/>
                      <w:bCs/>
                      <w:sz w:val="18"/>
                      <w:szCs w:val="18"/>
                      <w:lang w:val="en-GB"/>
                    </w:rPr>
                  </w:pPr>
                  <w:r w:rsidRPr="005E5D4A">
                    <w:rPr>
                      <w:b/>
                      <w:bCs/>
                      <w:sz w:val="18"/>
                      <w:szCs w:val="18"/>
                      <w:lang w:val="en-GB"/>
                    </w:rPr>
                    <w:t>Ended</w:t>
                  </w:r>
                </w:p>
              </w:tc>
              <w:tc>
                <w:tcPr>
                  <w:tcW w:w="0" w:type="auto"/>
                  <w:tcBorders>
                    <w:top w:val="nil"/>
                    <w:left w:val="nil"/>
                    <w:bottom w:val="nil"/>
                    <w:right w:val="nil"/>
                  </w:tcBorders>
                  <w:noWrap/>
                  <w:tcMar>
                    <w:top w:w="15" w:type="dxa"/>
                    <w:left w:w="15" w:type="dxa"/>
                    <w:bottom w:w="0" w:type="dxa"/>
                    <w:right w:w="15" w:type="dxa"/>
                  </w:tcMar>
                  <w:vAlign w:val="bottom"/>
                </w:tcPr>
                <w:p w14:paraId="0C4CADE6" w14:textId="77777777" w:rsidR="005F155F" w:rsidRPr="005E5D4A" w:rsidRDefault="005F155F" w:rsidP="005F155F">
                  <w:pPr>
                    <w:jc w:val="right"/>
                    <w:rPr>
                      <w:sz w:val="18"/>
                      <w:szCs w:val="18"/>
                      <w:lang w:val="en-GB"/>
                    </w:rPr>
                  </w:pPr>
                  <w:r w:rsidRPr="005E5D4A">
                    <w:rPr>
                      <w:sz w:val="18"/>
                      <w:szCs w:val="18"/>
                      <w:lang w:val="en-GB"/>
                    </w:rPr>
                    <w:t>ended</w:t>
                  </w:r>
                </w:p>
              </w:tc>
              <w:tc>
                <w:tcPr>
                  <w:tcW w:w="0" w:type="auto"/>
                  <w:tcBorders>
                    <w:top w:val="nil"/>
                    <w:left w:val="nil"/>
                    <w:bottom w:val="nil"/>
                    <w:right w:val="nil"/>
                  </w:tcBorders>
                  <w:noWrap/>
                  <w:tcMar>
                    <w:top w:w="15" w:type="dxa"/>
                    <w:left w:w="15" w:type="dxa"/>
                    <w:bottom w:w="0" w:type="dxa"/>
                    <w:right w:w="15" w:type="dxa"/>
                  </w:tcMar>
                  <w:vAlign w:val="bottom"/>
                </w:tcPr>
                <w:p w14:paraId="74B813B0" w14:textId="4DF19E98" w:rsidR="005F155F" w:rsidRPr="005E5D4A" w:rsidRDefault="005F155F" w:rsidP="005F155F">
                  <w:pPr>
                    <w:jc w:val="right"/>
                    <w:rPr>
                      <w:sz w:val="18"/>
                      <w:szCs w:val="18"/>
                      <w:lang w:val="en-GB"/>
                    </w:rPr>
                  </w:pPr>
                </w:p>
              </w:tc>
            </w:tr>
            <w:tr w:rsidR="005F155F" w:rsidRPr="005E5D4A" w14:paraId="0FCBA4AE"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6BE1262" w14:textId="77777777" w:rsidR="005F155F" w:rsidRPr="005E5D4A" w:rsidRDefault="005F155F" w:rsidP="005F155F">
                  <w:pPr>
                    <w:rPr>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44D3EA01" w14:textId="77777777" w:rsidR="005F155F" w:rsidRPr="005E5D4A" w:rsidRDefault="005F155F" w:rsidP="005F155F">
                  <w:pPr>
                    <w:jc w:val="right"/>
                    <w:rPr>
                      <w:b/>
                      <w:bCs/>
                      <w:sz w:val="18"/>
                      <w:szCs w:val="18"/>
                      <w:lang w:val="en-GB"/>
                    </w:rPr>
                  </w:pPr>
                  <w:r w:rsidRPr="005E5D4A">
                    <w:rPr>
                      <w:b/>
                      <w:bCs/>
                      <w:sz w:val="18"/>
                      <w:szCs w:val="18"/>
                      <w:lang w:val="en-GB"/>
                    </w:rPr>
                    <w:t xml:space="preserve">30 June </w:t>
                  </w:r>
                </w:p>
              </w:tc>
              <w:tc>
                <w:tcPr>
                  <w:tcW w:w="0" w:type="auto"/>
                  <w:tcBorders>
                    <w:top w:val="nil"/>
                    <w:left w:val="nil"/>
                    <w:bottom w:val="nil"/>
                    <w:right w:val="nil"/>
                  </w:tcBorders>
                  <w:noWrap/>
                  <w:tcMar>
                    <w:top w:w="15" w:type="dxa"/>
                    <w:left w:w="15" w:type="dxa"/>
                    <w:bottom w:w="0" w:type="dxa"/>
                    <w:right w:w="15" w:type="dxa"/>
                  </w:tcMar>
                  <w:vAlign w:val="bottom"/>
                </w:tcPr>
                <w:p w14:paraId="10C50F3E" w14:textId="77777777" w:rsidR="005F155F" w:rsidRPr="005E5D4A" w:rsidRDefault="005F155F" w:rsidP="005F155F">
                  <w:pPr>
                    <w:jc w:val="right"/>
                    <w:rPr>
                      <w:sz w:val="18"/>
                      <w:szCs w:val="18"/>
                      <w:lang w:val="en-GB"/>
                    </w:rPr>
                  </w:pPr>
                  <w:r w:rsidRPr="005E5D4A">
                    <w:rPr>
                      <w:sz w:val="18"/>
                      <w:szCs w:val="18"/>
                      <w:lang w:val="en-GB"/>
                    </w:rPr>
                    <w:t xml:space="preserve">30 June </w:t>
                  </w:r>
                </w:p>
              </w:tc>
              <w:tc>
                <w:tcPr>
                  <w:tcW w:w="0" w:type="auto"/>
                  <w:tcBorders>
                    <w:top w:val="nil"/>
                    <w:left w:val="nil"/>
                    <w:bottom w:val="nil"/>
                    <w:right w:val="nil"/>
                  </w:tcBorders>
                  <w:noWrap/>
                  <w:tcMar>
                    <w:top w:w="15" w:type="dxa"/>
                    <w:left w:w="15" w:type="dxa"/>
                    <w:bottom w:w="0" w:type="dxa"/>
                    <w:right w:w="15" w:type="dxa"/>
                  </w:tcMar>
                  <w:vAlign w:val="bottom"/>
                </w:tcPr>
                <w:p w14:paraId="72E6800F" w14:textId="495DFBD1" w:rsidR="005F155F" w:rsidRPr="005E5D4A" w:rsidRDefault="005F155F" w:rsidP="005F155F">
                  <w:pPr>
                    <w:jc w:val="right"/>
                    <w:rPr>
                      <w:sz w:val="18"/>
                      <w:szCs w:val="18"/>
                      <w:lang w:val="en-GB"/>
                    </w:rPr>
                  </w:pPr>
                </w:p>
              </w:tc>
            </w:tr>
            <w:tr w:rsidR="005F155F" w:rsidRPr="005E5D4A" w14:paraId="7F0FC7A8"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27969FA" w14:textId="77777777" w:rsidR="005F155F" w:rsidRPr="005E5D4A" w:rsidRDefault="005F155F" w:rsidP="005F155F">
                  <w:pPr>
                    <w:rPr>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56E3493A" w14:textId="30E9395D" w:rsidR="005F155F" w:rsidRPr="005E5D4A" w:rsidRDefault="005F155F" w:rsidP="005F155F">
                  <w:pPr>
                    <w:jc w:val="right"/>
                    <w:rPr>
                      <w:b/>
                      <w:bCs/>
                      <w:sz w:val="18"/>
                      <w:szCs w:val="18"/>
                      <w:lang w:val="en-GB"/>
                    </w:rPr>
                  </w:pPr>
                  <w:r w:rsidRPr="005E5D4A">
                    <w:rPr>
                      <w:b/>
                      <w:bCs/>
                      <w:sz w:val="18"/>
                      <w:szCs w:val="18"/>
                      <w:lang w:val="en-GB"/>
                    </w:rPr>
                    <w:t>202</w:t>
                  </w:r>
                  <w:r w:rsidR="00C91AA6">
                    <w:rPr>
                      <w:b/>
                      <w:bCs/>
                      <w:sz w:val="18"/>
                      <w:szCs w:val="18"/>
                      <w:lang w:val="en-GB"/>
                    </w:rPr>
                    <w:t>4</w:t>
                  </w:r>
                </w:p>
              </w:tc>
              <w:tc>
                <w:tcPr>
                  <w:tcW w:w="0" w:type="auto"/>
                  <w:tcBorders>
                    <w:top w:val="nil"/>
                    <w:left w:val="nil"/>
                    <w:bottom w:val="nil"/>
                    <w:right w:val="nil"/>
                  </w:tcBorders>
                  <w:noWrap/>
                  <w:tcMar>
                    <w:top w:w="15" w:type="dxa"/>
                    <w:left w:w="15" w:type="dxa"/>
                    <w:bottom w:w="0" w:type="dxa"/>
                    <w:right w:w="15" w:type="dxa"/>
                  </w:tcMar>
                  <w:vAlign w:val="bottom"/>
                </w:tcPr>
                <w:p w14:paraId="687D12C1" w14:textId="08F7482D" w:rsidR="005F155F" w:rsidRPr="005E5D4A" w:rsidRDefault="005F155F" w:rsidP="005F155F">
                  <w:pPr>
                    <w:jc w:val="right"/>
                    <w:rPr>
                      <w:sz w:val="18"/>
                      <w:szCs w:val="18"/>
                      <w:lang w:val="en-GB"/>
                    </w:rPr>
                  </w:pPr>
                  <w:r w:rsidRPr="005E5D4A">
                    <w:rPr>
                      <w:sz w:val="18"/>
                      <w:szCs w:val="18"/>
                      <w:lang w:val="en-GB"/>
                    </w:rPr>
                    <w:t>202</w:t>
                  </w:r>
                  <w:r w:rsidR="00C91AA6">
                    <w:rPr>
                      <w:sz w:val="18"/>
                      <w:szCs w:val="18"/>
                      <w:lang w:val="en-GB"/>
                    </w:rPr>
                    <w:t>3</w:t>
                  </w:r>
                </w:p>
              </w:tc>
              <w:tc>
                <w:tcPr>
                  <w:tcW w:w="0" w:type="auto"/>
                  <w:tcBorders>
                    <w:top w:val="nil"/>
                    <w:left w:val="nil"/>
                    <w:bottom w:val="nil"/>
                    <w:right w:val="nil"/>
                  </w:tcBorders>
                  <w:noWrap/>
                  <w:tcMar>
                    <w:top w:w="15" w:type="dxa"/>
                    <w:left w:w="15" w:type="dxa"/>
                    <w:bottom w:w="0" w:type="dxa"/>
                    <w:right w:w="15" w:type="dxa"/>
                  </w:tcMar>
                  <w:vAlign w:val="bottom"/>
                </w:tcPr>
                <w:p w14:paraId="21456A67" w14:textId="35926F85" w:rsidR="005F155F" w:rsidRPr="005E5D4A" w:rsidRDefault="005F155F" w:rsidP="005F155F">
                  <w:pPr>
                    <w:jc w:val="right"/>
                    <w:rPr>
                      <w:sz w:val="18"/>
                      <w:szCs w:val="18"/>
                      <w:lang w:val="en-GB"/>
                    </w:rPr>
                  </w:pPr>
                </w:p>
              </w:tc>
            </w:tr>
            <w:tr w:rsidR="005F155F" w:rsidRPr="005E5D4A" w14:paraId="7487AE00"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B6B7ADC" w14:textId="77777777" w:rsidR="005F155F" w:rsidRPr="005E5D4A" w:rsidRDefault="005F155F" w:rsidP="005F155F">
                  <w:pPr>
                    <w:rPr>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05550319" w14:textId="77777777" w:rsidR="005F155F" w:rsidRPr="005E5D4A" w:rsidRDefault="005F155F" w:rsidP="005F155F">
                  <w:pPr>
                    <w:jc w:val="right"/>
                    <w:rPr>
                      <w:b/>
                      <w:bCs/>
                      <w:sz w:val="18"/>
                      <w:szCs w:val="18"/>
                      <w:lang w:val="en-GB"/>
                    </w:rPr>
                  </w:pPr>
                  <w:r w:rsidRPr="005E5D4A">
                    <w:rPr>
                      <w:b/>
                      <w:bCs/>
                      <w:sz w:val="18"/>
                      <w:szCs w:val="18"/>
                      <w:lang w:val="en-GB"/>
                    </w:rPr>
                    <w:t>(Unaudited)</w:t>
                  </w:r>
                </w:p>
              </w:tc>
              <w:tc>
                <w:tcPr>
                  <w:tcW w:w="0" w:type="auto"/>
                  <w:tcBorders>
                    <w:top w:val="nil"/>
                    <w:left w:val="nil"/>
                    <w:bottom w:val="nil"/>
                    <w:right w:val="nil"/>
                  </w:tcBorders>
                  <w:noWrap/>
                  <w:tcMar>
                    <w:top w:w="15" w:type="dxa"/>
                    <w:left w:w="15" w:type="dxa"/>
                    <w:bottom w:w="0" w:type="dxa"/>
                    <w:right w:w="15" w:type="dxa"/>
                  </w:tcMar>
                  <w:vAlign w:val="bottom"/>
                </w:tcPr>
                <w:p w14:paraId="296479E6" w14:textId="78BCA417" w:rsidR="005F155F" w:rsidRPr="005E5D4A" w:rsidRDefault="005F155F" w:rsidP="005F155F">
                  <w:pPr>
                    <w:jc w:val="right"/>
                    <w:rPr>
                      <w:sz w:val="18"/>
                      <w:szCs w:val="18"/>
                      <w:lang w:val="en-GB"/>
                    </w:rPr>
                  </w:pPr>
                  <w:r w:rsidRPr="005E5D4A">
                    <w:rPr>
                      <w:sz w:val="18"/>
                      <w:szCs w:val="18"/>
                      <w:lang w:val="en-GB"/>
                    </w:rPr>
                    <w:t>(</w:t>
                  </w:r>
                  <w:r w:rsidR="00C43687">
                    <w:rPr>
                      <w:sz w:val="18"/>
                      <w:szCs w:val="18"/>
                      <w:lang w:val="en-GB"/>
                    </w:rPr>
                    <w:t>Restated</w:t>
                  </w:r>
                  <w:r w:rsidRPr="005E5D4A">
                    <w:rPr>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0EA53FA7" w14:textId="4DCD1F0D" w:rsidR="005F155F" w:rsidRPr="005E5D4A" w:rsidRDefault="005F155F" w:rsidP="005F155F">
                  <w:pPr>
                    <w:jc w:val="right"/>
                    <w:rPr>
                      <w:sz w:val="18"/>
                      <w:szCs w:val="18"/>
                      <w:lang w:val="en-GB"/>
                    </w:rPr>
                  </w:pPr>
                </w:p>
              </w:tc>
            </w:tr>
            <w:tr w:rsidR="005F155F" w:rsidRPr="005E5D4A" w14:paraId="2FA2BA69"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42B2905" w14:textId="77777777" w:rsidR="005F155F" w:rsidRPr="005E5D4A" w:rsidRDefault="005F155F" w:rsidP="005F155F">
                  <w:pPr>
                    <w:rPr>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56D15166" w14:textId="77777777" w:rsidR="005F155F" w:rsidRPr="005E5D4A" w:rsidRDefault="005F155F" w:rsidP="005F155F">
                  <w:pPr>
                    <w:jc w:val="right"/>
                    <w:rPr>
                      <w:b/>
                      <w:bCs/>
                      <w:sz w:val="18"/>
                      <w:szCs w:val="18"/>
                      <w:lang w:val="en-GB"/>
                    </w:rPr>
                  </w:pPr>
                  <w:r w:rsidRPr="005E5D4A">
                    <w:rPr>
                      <w:b/>
                      <w:bCs/>
                      <w:sz w:val="18"/>
                      <w:szCs w:val="18"/>
                      <w:lang w:val="en-GB"/>
                    </w:rPr>
                    <w:t>£’000</w:t>
                  </w:r>
                </w:p>
              </w:tc>
              <w:tc>
                <w:tcPr>
                  <w:tcW w:w="0" w:type="auto"/>
                  <w:tcBorders>
                    <w:top w:val="nil"/>
                    <w:left w:val="nil"/>
                    <w:bottom w:val="nil"/>
                    <w:right w:val="nil"/>
                  </w:tcBorders>
                  <w:noWrap/>
                  <w:tcMar>
                    <w:top w:w="15" w:type="dxa"/>
                    <w:left w:w="15" w:type="dxa"/>
                    <w:bottom w:w="0" w:type="dxa"/>
                    <w:right w:w="15" w:type="dxa"/>
                  </w:tcMar>
                  <w:vAlign w:val="bottom"/>
                </w:tcPr>
                <w:p w14:paraId="372C92D1" w14:textId="77777777" w:rsidR="005F155F" w:rsidRPr="005E5D4A" w:rsidRDefault="005F155F" w:rsidP="005F155F">
                  <w:pPr>
                    <w:jc w:val="right"/>
                    <w:rPr>
                      <w:sz w:val="18"/>
                      <w:szCs w:val="18"/>
                      <w:lang w:val="en-GB"/>
                    </w:rPr>
                  </w:pPr>
                  <w:r w:rsidRPr="005E5D4A">
                    <w:rPr>
                      <w:sz w:val="18"/>
                      <w:szCs w:val="18"/>
                      <w:lang w:val="en-GB"/>
                    </w:rPr>
                    <w:t>£’000</w:t>
                  </w:r>
                </w:p>
              </w:tc>
              <w:tc>
                <w:tcPr>
                  <w:tcW w:w="0" w:type="auto"/>
                  <w:tcBorders>
                    <w:top w:val="nil"/>
                    <w:left w:val="nil"/>
                    <w:bottom w:val="nil"/>
                    <w:right w:val="nil"/>
                  </w:tcBorders>
                  <w:noWrap/>
                  <w:tcMar>
                    <w:top w:w="15" w:type="dxa"/>
                    <w:left w:w="15" w:type="dxa"/>
                    <w:bottom w:w="0" w:type="dxa"/>
                    <w:right w:w="15" w:type="dxa"/>
                  </w:tcMar>
                  <w:vAlign w:val="bottom"/>
                </w:tcPr>
                <w:p w14:paraId="440930D2" w14:textId="512D187A" w:rsidR="005F155F" w:rsidRPr="005E5D4A" w:rsidRDefault="005F155F" w:rsidP="005F155F">
                  <w:pPr>
                    <w:jc w:val="right"/>
                    <w:rPr>
                      <w:sz w:val="18"/>
                      <w:szCs w:val="18"/>
                      <w:lang w:val="en-GB"/>
                    </w:rPr>
                  </w:pPr>
                </w:p>
              </w:tc>
            </w:tr>
            <w:tr w:rsidR="0024676F" w:rsidRPr="005E5D4A" w14:paraId="2FE31532"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0D62AFC" w14:textId="0918FF52" w:rsidR="0024676F" w:rsidRPr="00374FBF" w:rsidRDefault="006D4E50" w:rsidP="0024676F">
                  <w:pPr>
                    <w:rPr>
                      <w:sz w:val="18"/>
                      <w:szCs w:val="18"/>
                      <w:lang w:val="en-GB"/>
                    </w:rPr>
                  </w:pPr>
                  <w:r>
                    <w:rPr>
                      <w:bCs/>
                      <w:sz w:val="18"/>
                      <w:szCs w:val="18"/>
                      <w:lang w:val="en-GB"/>
                    </w:rPr>
                    <w:t>Loss</w:t>
                  </w:r>
                  <w:r w:rsidR="0024676F" w:rsidRPr="00374FBF">
                    <w:rPr>
                      <w:bCs/>
                      <w:sz w:val="18"/>
                      <w:szCs w:val="18"/>
                      <w:lang w:val="en-GB"/>
                    </w:rPr>
                    <w:t xml:space="preserve"> on continuing activities before taxation</w:t>
                  </w:r>
                </w:p>
              </w:tc>
              <w:tc>
                <w:tcPr>
                  <w:tcW w:w="0" w:type="auto"/>
                  <w:tcBorders>
                    <w:top w:val="nil"/>
                    <w:left w:val="nil"/>
                    <w:bottom w:val="nil"/>
                    <w:right w:val="nil"/>
                  </w:tcBorders>
                  <w:noWrap/>
                  <w:tcMar>
                    <w:top w:w="15" w:type="dxa"/>
                    <w:left w:w="15" w:type="dxa"/>
                    <w:bottom w:w="0" w:type="dxa"/>
                    <w:right w:w="15" w:type="dxa"/>
                  </w:tcMar>
                  <w:vAlign w:val="bottom"/>
                </w:tcPr>
                <w:p w14:paraId="033BBB0D" w14:textId="68AD9EF3" w:rsidR="0024676F" w:rsidRPr="00374FBF" w:rsidRDefault="00BF09B2" w:rsidP="0024676F">
                  <w:pPr>
                    <w:jc w:val="right"/>
                    <w:rPr>
                      <w:b/>
                      <w:bCs/>
                      <w:sz w:val="18"/>
                      <w:szCs w:val="18"/>
                      <w:lang w:val="en-GB"/>
                    </w:rPr>
                  </w:pPr>
                  <w:r w:rsidRPr="00374FBF">
                    <w:rPr>
                      <w:b/>
                      <w:bCs/>
                      <w:sz w:val="18"/>
                      <w:szCs w:val="18"/>
                      <w:lang w:val="en-GB"/>
                    </w:rPr>
                    <w:t>(</w:t>
                  </w:r>
                  <w:r w:rsidR="00D44E5B" w:rsidRPr="00374FBF">
                    <w:rPr>
                      <w:b/>
                      <w:bCs/>
                      <w:sz w:val="18"/>
                      <w:szCs w:val="18"/>
                      <w:lang w:val="en-GB"/>
                    </w:rPr>
                    <w:t>325</w:t>
                  </w: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2583895D" w14:textId="7315FD6B" w:rsidR="0024676F" w:rsidRPr="00374FBF" w:rsidRDefault="002A292E" w:rsidP="0024676F">
                  <w:pPr>
                    <w:jc w:val="right"/>
                    <w:rPr>
                      <w:bCs/>
                      <w:sz w:val="18"/>
                      <w:szCs w:val="18"/>
                      <w:lang w:val="en-GB"/>
                    </w:rPr>
                  </w:pPr>
                  <w:r w:rsidRPr="00374FBF">
                    <w:rPr>
                      <w:bCs/>
                      <w:sz w:val="18"/>
                      <w:szCs w:val="18"/>
                      <w:lang w:val="en-GB"/>
                    </w:rPr>
                    <w:t>(</w:t>
                  </w:r>
                  <w:r w:rsidR="00156AC4">
                    <w:rPr>
                      <w:bCs/>
                      <w:sz w:val="18"/>
                      <w:szCs w:val="18"/>
                      <w:lang w:val="en-GB"/>
                    </w:rPr>
                    <w:t>337</w:t>
                  </w: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42396BA3" w14:textId="4A10E998" w:rsidR="0024676F" w:rsidRPr="00374FBF" w:rsidRDefault="0024676F" w:rsidP="0024676F">
                  <w:pPr>
                    <w:jc w:val="right"/>
                    <w:rPr>
                      <w:sz w:val="18"/>
                      <w:szCs w:val="18"/>
                      <w:lang w:val="en-GB"/>
                    </w:rPr>
                  </w:pPr>
                </w:p>
              </w:tc>
            </w:tr>
            <w:tr w:rsidR="0024676F" w:rsidRPr="005E5D4A" w14:paraId="4C3BAA04"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5B0F5DB" w14:textId="77777777" w:rsidR="0024676F" w:rsidRPr="00374FBF" w:rsidRDefault="0024676F" w:rsidP="0024676F">
                  <w:pPr>
                    <w:rPr>
                      <w:sz w:val="18"/>
                      <w:szCs w:val="18"/>
                      <w:lang w:val="en-GB"/>
                    </w:rPr>
                  </w:pPr>
                  <w:r w:rsidRPr="00374FBF">
                    <w:rPr>
                      <w:sz w:val="18"/>
                      <w:szCs w:val="18"/>
                      <w:lang w:val="en-GB"/>
                    </w:rPr>
                    <w:t>Gain on biological assets</w:t>
                  </w:r>
                </w:p>
              </w:tc>
              <w:tc>
                <w:tcPr>
                  <w:tcW w:w="0" w:type="auto"/>
                  <w:tcBorders>
                    <w:top w:val="nil"/>
                    <w:left w:val="nil"/>
                    <w:bottom w:val="nil"/>
                    <w:right w:val="nil"/>
                  </w:tcBorders>
                  <w:noWrap/>
                  <w:tcMar>
                    <w:top w:w="15" w:type="dxa"/>
                    <w:left w:w="15" w:type="dxa"/>
                    <w:bottom w:w="0" w:type="dxa"/>
                    <w:right w:w="15" w:type="dxa"/>
                  </w:tcMar>
                  <w:vAlign w:val="bottom"/>
                </w:tcPr>
                <w:p w14:paraId="60D4B277" w14:textId="647B00B4" w:rsidR="0024676F" w:rsidRPr="00374FBF" w:rsidRDefault="00BF09B2" w:rsidP="0024676F">
                  <w:pPr>
                    <w:jc w:val="right"/>
                    <w:rPr>
                      <w:b/>
                      <w:bCs/>
                      <w:sz w:val="18"/>
                      <w:szCs w:val="18"/>
                      <w:lang w:val="en-GB"/>
                    </w:rPr>
                  </w:pP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5ACF6C40" w14:textId="22E9065D" w:rsidR="0024676F" w:rsidRPr="00374FBF" w:rsidRDefault="0024676F" w:rsidP="0024676F">
                  <w:pPr>
                    <w:jc w:val="right"/>
                    <w:rPr>
                      <w:bCs/>
                      <w:sz w:val="18"/>
                      <w:szCs w:val="18"/>
                      <w:lang w:val="en-GB"/>
                    </w:rPr>
                  </w:pPr>
                  <w:r w:rsidRPr="00374FBF">
                    <w:rPr>
                      <w:bCs/>
                      <w:sz w:val="18"/>
                      <w:szCs w:val="18"/>
                      <w:lang w:val="en-GB"/>
                    </w:rPr>
                    <w:t>(</w:t>
                  </w:r>
                  <w:r w:rsidR="002A292E" w:rsidRPr="00374FBF">
                    <w:rPr>
                      <w:bCs/>
                      <w:sz w:val="18"/>
                      <w:szCs w:val="18"/>
                      <w:lang w:val="en-GB"/>
                    </w:rPr>
                    <w:t>160</w:t>
                  </w: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6278B81A" w14:textId="05DE4DEE" w:rsidR="0024676F" w:rsidRPr="00374FBF" w:rsidRDefault="0024676F" w:rsidP="0024676F">
                  <w:pPr>
                    <w:jc w:val="right"/>
                    <w:rPr>
                      <w:sz w:val="18"/>
                      <w:szCs w:val="18"/>
                      <w:lang w:val="en-GB"/>
                    </w:rPr>
                  </w:pPr>
                </w:p>
              </w:tc>
            </w:tr>
            <w:tr w:rsidR="00F04F57" w:rsidRPr="005E5D4A" w14:paraId="0D5CA8B5"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A097608" w14:textId="5B3928BF" w:rsidR="00F04F57" w:rsidRPr="00374FBF" w:rsidRDefault="00F04F57" w:rsidP="0024676F">
                  <w:pPr>
                    <w:rPr>
                      <w:sz w:val="18"/>
                      <w:szCs w:val="18"/>
                      <w:lang w:val="en-GB"/>
                    </w:rPr>
                  </w:pPr>
                  <w:r w:rsidRPr="00374FBF">
                    <w:rPr>
                      <w:sz w:val="18"/>
                      <w:szCs w:val="18"/>
                      <w:lang w:val="en-GB"/>
                    </w:rPr>
                    <w:t>Loss on sale of biolo</w:t>
                  </w:r>
                  <w:r w:rsidR="00C604BF" w:rsidRPr="00374FBF">
                    <w:rPr>
                      <w:sz w:val="18"/>
                      <w:szCs w:val="18"/>
                      <w:lang w:val="en-GB"/>
                    </w:rPr>
                    <w:t>gical assets</w:t>
                  </w:r>
                </w:p>
              </w:tc>
              <w:tc>
                <w:tcPr>
                  <w:tcW w:w="0" w:type="auto"/>
                  <w:tcBorders>
                    <w:top w:val="nil"/>
                    <w:left w:val="nil"/>
                    <w:bottom w:val="nil"/>
                    <w:right w:val="nil"/>
                  </w:tcBorders>
                  <w:noWrap/>
                  <w:tcMar>
                    <w:top w:w="15" w:type="dxa"/>
                    <w:left w:w="15" w:type="dxa"/>
                    <w:bottom w:w="0" w:type="dxa"/>
                    <w:right w:w="15" w:type="dxa"/>
                  </w:tcMar>
                  <w:vAlign w:val="bottom"/>
                </w:tcPr>
                <w:p w14:paraId="7801DEC1" w14:textId="501D1269" w:rsidR="00F04F57" w:rsidRPr="00374FBF" w:rsidRDefault="005F50E2" w:rsidP="0024676F">
                  <w:pPr>
                    <w:jc w:val="right"/>
                    <w:rPr>
                      <w:b/>
                      <w:bCs/>
                      <w:sz w:val="18"/>
                      <w:szCs w:val="18"/>
                      <w:lang w:val="en-GB"/>
                    </w:rPr>
                  </w:pP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7ACB87BF" w14:textId="6E4F1246" w:rsidR="00F04F57" w:rsidRPr="00374FBF" w:rsidRDefault="00C604BF" w:rsidP="0024676F">
                  <w:pPr>
                    <w:jc w:val="right"/>
                    <w:rPr>
                      <w:bCs/>
                      <w:sz w:val="18"/>
                      <w:szCs w:val="18"/>
                      <w:lang w:val="en-GB"/>
                    </w:rPr>
                  </w:pP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6D23B17B" w14:textId="3C60518B" w:rsidR="00F04F57" w:rsidRPr="00374FBF" w:rsidRDefault="00F04F57" w:rsidP="0024676F">
                  <w:pPr>
                    <w:jc w:val="right"/>
                    <w:rPr>
                      <w:sz w:val="18"/>
                      <w:szCs w:val="18"/>
                      <w:lang w:val="en-GB"/>
                    </w:rPr>
                  </w:pPr>
                </w:p>
              </w:tc>
            </w:tr>
            <w:tr w:rsidR="0024676F" w:rsidRPr="005E5D4A" w14:paraId="441BF632"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7F63CDD" w14:textId="77777777" w:rsidR="0024676F" w:rsidRPr="00374FBF" w:rsidRDefault="0024676F" w:rsidP="0024676F">
                  <w:pPr>
                    <w:rPr>
                      <w:sz w:val="18"/>
                      <w:szCs w:val="18"/>
                      <w:lang w:val="en-GB"/>
                    </w:rPr>
                  </w:pPr>
                  <w:r w:rsidRPr="00374FBF">
                    <w:rPr>
                      <w:sz w:val="18"/>
                      <w:szCs w:val="18"/>
                      <w:lang w:val="en-GB"/>
                    </w:rPr>
                    <w:t>Foreign exchange loss/(gain)</w:t>
                  </w:r>
                </w:p>
              </w:tc>
              <w:tc>
                <w:tcPr>
                  <w:tcW w:w="0" w:type="auto"/>
                  <w:tcBorders>
                    <w:top w:val="nil"/>
                    <w:left w:val="nil"/>
                    <w:bottom w:val="nil"/>
                    <w:right w:val="nil"/>
                  </w:tcBorders>
                  <w:noWrap/>
                  <w:tcMar>
                    <w:top w:w="15" w:type="dxa"/>
                    <w:left w:w="15" w:type="dxa"/>
                    <w:bottom w:w="0" w:type="dxa"/>
                    <w:right w:w="15" w:type="dxa"/>
                  </w:tcMar>
                  <w:vAlign w:val="bottom"/>
                </w:tcPr>
                <w:p w14:paraId="2C89A2DC" w14:textId="03631D24" w:rsidR="0024676F" w:rsidRPr="00374FBF" w:rsidRDefault="00BF09B2" w:rsidP="0024676F">
                  <w:pPr>
                    <w:jc w:val="right"/>
                    <w:rPr>
                      <w:b/>
                      <w:bCs/>
                      <w:sz w:val="18"/>
                      <w:szCs w:val="18"/>
                      <w:lang w:val="en-GB"/>
                    </w:rPr>
                  </w:pP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37398AB8" w14:textId="19A8B979" w:rsidR="0024676F" w:rsidRPr="00374FBF" w:rsidRDefault="002A292E" w:rsidP="0024676F">
                  <w:pPr>
                    <w:jc w:val="right"/>
                    <w:rPr>
                      <w:bCs/>
                      <w:sz w:val="18"/>
                      <w:szCs w:val="18"/>
                      <w:lang w:val="en-GB"/>
                    </w:rPr>
                  </w:pPr>
                  <w:r w:rsidRPr="00374FBF">
                    <w:rPr>
                      <w:bCs/>
                      <w:sz w:val="18"/>
                      <w:szCs w:val="18"/>
                      <w:lang w:val="en-GB"/>
                    </w:rPr>
                    <w:t>100</w:t>
                  </w:r>
                </w:p>
              </w:tc>
              <w:tc>
                <w:tcPr>
                  <w:tcW w:w="0" w:type="auto"/>
                  <w:tcBorders>
                    <w:top w:val="nil"/>
                    <w:left w:val="nil"/>
                    <w:bottom w:val="nil"/>
                    <w:right w:val="nil"/>
                  </w:tcBorders>
                  <w:noWrap/>
                  <w:tcMar>
                    <w:top w:w="15" w:type="dxa"/>
                    <w:left w:w="15" w:type="dxa"/>
                    <w:bottom w:w="0" w:type="dxa"/>
                    <w:right w:w="15" w:type="dxa"/>
                  </w:tcMar>
                  <w:vAlign w:val="bottom"/>
                </w:tcPr>
                <w:p w14:paraId="358B828C" w14:textId="5625102B" w:rsidR="0024676F" w:rsidRPr="00374FBF" w:rsidRDefault="0024676F" w:rsidP="0024676F">
                  <w:pPr>
                    <w:jc w:val="right"/>
                    <w:rPr>
                      <w:sz w:val="18"/>
                      <w:szCs w:val="18"/>
                      <w:lang w:val="en-GB"/>
                    </w:rPr>
                  </w:pPr>
                </w:p>
              </w:tc>
            </w:tr>
            <w:tr w:rsidR="0024676F" w:rsidRPr="005E5D4A" w14:paraId="58B86218"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FC0C4FC" w14:textId="49C24308" w:rsidR="0024676F" w:rsidRPr="00374FBF" w:rsidRDefault="00F71EC1" w:rsidP="0024676F">
                  <w:pPr>
                    <w:rPr>
                      <w:sz w:val="18"/>
                      <w:szCs w:val="18"/>
                      <w:lang w:val="en-GB"/>
                    </w:rPr>
                  </w:pPr>
                  <w:r w:rsidRPr="00374FBF">
                    <w:rPr>
                      <w:sz w:val="18"/>
                      <w:szCs w:val="18"/>
                      <w:lang w:val="en-GB"/>
                    </w:rPr>
                    <w:t>Loss</w:t>
                  </w:r>
                  <w:r w:rsidR="0024676F" w:rsidRPr="00374FBF">
                    <w:rPr>
                      <w:sz w:val="18"/>
                      <w:szCs w:val="18"/>
                      <w:lang w:val="en-GB"/>
                    </w:rPr>
                    <w:t xml:space="preserve"> on discontinued activities</w:t>
                  </w:r>
                </w:p>
              </w:tc>
              <w:tc>
                <w:tcPr>
                  <w:tcW w:w="0" w:type="auto"/>
                  <w:tcBorders>
                    <w:top w:val="nil"/>
                    <w:left w:val="nil"/>
                    <w:bottom w:val="nil"/>
                    <w:right w:val="nil"/>
                  </w:tcBorders>
                  <w:noWrap/>
                  <w:tcMar>
                    <w:top w:w="15" w:type="dxa"/>
                    <w:left w:w="15" w:type="dxa"/>
                    <w:bottom w:w="0" w:type="dxa"/>
                    <w:right w:w="15" w:type="dxa"/>
                  </w:tcMar>
                  <w:vAlign w:val="bottom"/>
                </w:tcPr>
                <w:p w14:paraId="2151FC2C" w14:textId="17EB7B64" w:rsidR="0024676F" w:rsidRPr="00374FBF" w:rsidRDefault="00FF471B" w:rsidP="0024676F">
                  <w:pPr>
                    <w:jc w:val="right"/>
                    <w:rPr>
                      <w:b/>
                      <w:bCs/>
                      <w:sz w:val="18"/>
                      <w:szCs w:val="18"/>
                      <w:lang w:val="en-GB"/>
                    </w:rPr>
                  </w:pPr>
                  <w:r w:rsidRPr="00374FBF">
                    <w:rPr>
                      <w:b/>
                      <w:bCs/>
                      <w:sz w:val="18"/>
                      <w:szCs w:val="18"/>
                      <w:lang w:val="en-GB"/>
                    </w:rPr>
                    <w:t>(</w:t>
                  </w:r>
                  <w:r w:rsidR="00DB0C38" w:rsidRPr="00374FBF">
                    <w:rPr>
                      <w:b/>
                      <w:bCs/>
                      <w:sz w:val="18"/>
                      <w:szCs w:val="18"/>
                      <w:lang w:val="en-GB"/>
                    </w:rPr>
                    <w:t>3,</w:t>
                  </w:r>
                  <w:r w:rsidR="00F54925" w:rsidRPr="00374FBF">
                    <w:rPr>
                      <w:b/>
                      <w:bCs/>
                      <w:sz w:val="18"/>
                      <w:szCs w:val="18"/>
                      <w:lang w:val="en-GB"/>
                    </w:rPr>
                    <w:t>75</w:t>
                  </w:r>
                  <w:r w:rsidR="004E1E9B">
                    <w:rPr>
                      <w:b/>
                      <w:bCs/>
                      <w:sz w:val="18"/>
                      <w:szCs w:val="18"/>
                      <w:lang w:val="en-GB"/>
                    </w:rPr>
                    <w:t>3</w:t>
                  </w: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6143EAF1" w14:textId="354BCD12" w:rsidR="0024676F" w:rsidRPr="00374FBF" w:rsidRDefault="0024676F" w:rsidP="0024676F">
                  <w:pPr>
                    <w:jc w:val="right"/>
                    <w:rPr>
                      <w:bCs/>
                      <w:sz w:val="18"/>
                      <w:szCs w:val="18"/>
                      <w:lang w:val="en-GB"/>
                    </w:rPr>
                  </w:pPr>
                  <w:r w:rsidRPr="00374FBF">
                    <w:rPr>
                      <w:bCs/>
                      <w:sz w:val="18"/>
                      <w:szCs w:val="18"/>
                      <w:lang w:val="en-GB"/>
                    </w:rPr>
                    <w:t>(1</w:t>
                  </w:r>
                  <w:r w:rsidR="00156AC4">
                    <w:rPr>
                      <w:bCs/>
                      <w:sz w:val="18"/>
                      <w:szCs w:val="18"/>
                      <w:lang w:val="en-GB"/>
                    </w:rPr>
                    <w:t>97</w:t>
                  </w: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0598F9EB" w14:textId="66EA372E" w:rsidR="0024676F" w:rsidRPr="00374FBF" w:rsidRDefault="0024676F" w:rsidP="0024676F">
                  <w:pPr>
                    <w:jc w:val="right"/>
                    <w:rPr>
                      <w:sz w:val="18"/>
                      <w:szCs w:val="18"/>
                      <w:lang w:val="en-GB"/>
                    </w:rPr>
                  </w:pPr>
                </w:p>
              </w:tc>
            </w:tr>
            <w:tr w:rsidR="0024676F" w:rsidRPr="005E5D4A" w14:paraId="20E9E418"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49815A0" w14:textId="77777777" w:rsidR="0024676F" w:rsidRPr="00374FBF" w:rsidRDefault="0024676F" w:rsidP="0024676F">
                  <w:pPr>
                    <w:rPr>
                      <w:sz w:val="18"/>
                      <w:szCs w:val="18"/>
                      <w:lang w:val="en-GB"/>
                    </w:rPr>
                  </w:pPr>
                  <w:r w:rsidRPr="00374FBF">
                    <w:rPr>
                      <w:sz w:val="18"/>
                      <w:szCs w:val="18"/>
                      <w:lang w:val="en-GB"/>
                    </w:rPr>
                    <w:t>Finance expenses</w:t>
                  </w:r>
                </w:p>
              </w:tc>
              <w:tc>
                <w:tcPr>
                  <w:tcW w:w="0" w:type="auto"/>
                  <w:tcBorders>
                    <w:top w:val="nil"/>
                    <w:left w:val="nil"/>
                    <w:bottom w:val="nil"/>
                    <w:right w:val="nil"/>
                  </w:tcBorders>
                  <w:noWrap/>
                  <w:tcMar>
                    <w:top w:w="15" w:type="dxa"/>
                    <w:left w:w="15" w:type="dxa"/>
                    <w:bottom w:w="0" w:type="dxa"/>
                    <w:right w:w="15" w:type="dxa"/>
                  </w:tcMar>
                  <w:vAlign w:val="bottom"/>
                </w:tcPr>
                <w:p w14:paraId="49826BF9" w14:textId="147248E1" w:rsidR="0024676F" w:rsidRPr="00374FBF" w:rsidRDefault="00DB0C38" w:rsidP="00FF471B">
                  <w:pPr>
                    <w:jc w:val="right"/>
                    <w:rPr>
                      <w:b/>
                      <w:bCs/>
                      <w:sz w:val="18"/>
                      <w:szCs w:val="18"/>
                      <w:lang w:val="en-GB"/>
                    </w:rPr>
                  </w:pPr>
                  <w:r w:rsidRPr="00374FBF">
                    <w:rPr>
                      <w:b/>
                      <w:bCs/>
                      <w:sz w:val="18"/>
                      <w:szCs w:val="18"/>
                      <w:lang w:val="en-GB"/>
                    </w:rPr>
                    <w:t>7</w:t>
                  </w:r>
                </w:p>
              </w:tc>
              <w:tc>
                <w:tcPr>
                  <w:tcW w:w="0" w:type="auto"/>
                  <w:tcBorders>
                    <w:top w:val="nil"/>
                    <w:left w:val="nil"/>
                    <w:bottom w:val="nil"/>
                    <w:right w:val="nil"/>
                  </w:tcBorders>
                  <w:noWrap/>
                  <w:tcMar>
                    <w:top w:w="15" w:type="dxa"/>
                    <w:left w:w="15" w:type="dxa"/>
                    <w:bottom w:w="0" w:type="dxa"/>
                    <w:right w:w="15" w:type="dxa"/>
                  </w:tcMar>
                  <w:vAlign w:val="bottom"/>
                </w:tcPr>
                <w:p w14:paraId="2B7508EC" w14:textId="372E400C" w:rsidR="0024676F" w:rsidRPr="00374FBF" w:rsidRDefault="00A77C26" w:rsidP="0024676F">
                  <w:pPr>
                    <w:jc w:val="right"/>
                    <w:rPr>
                      <w:bCs/>
                      <w:sz w:val="18"/>
                      <w:szCs w:val="18"/>
                      <w:lang w:val="en-GB"/>
                    </w:rPr>
                  </w:pPr>
                  <w:r w:rsidRPr="00374FBF">
                    <w:rPr>
                      <w:bCs/>
                      <w:sz w:val="18"/>
                      <w:szCs w:val="18"/>
                      <w:lang w:val="en-GB"/>
                    </w:rPr>
                    <w:t>81</w:t>
                  </w:r>
                </w:p>
              </w:tc>
              <w:tc>
                <w:tcPr>
                  <w:tcW w:w="0" w:type="auto"/>
                  <w:tcBorders>
                    <w:top w:val="nil"/>
                    <w:left w:val="nil"/>
                    <w:bottom w:val="nil"/>
                    <w:right w:val="nil"/>
                  </w:tcBorders>
                  <w:noWrap/>
                  <w:tcMar>
                    <w:top w:w="15" w:type="dxa"/>
                    <w:left w:w="15" w:type="dxa"/>
                    <w:bottom w:w="0" w:type="dxa"/>
                    <w:right w:w="15" w:type="dxa"/>
                  </w:tcMar>
                  <w:vAlign w:val="bottom"/>
                </w:tcPr>
                <w:p w14:paraId="43E41AEE" w14:textId="4253DFB0" w:rsidR="0024676F" w:rsidRPr="00374FBF" w:rsidRDefault="0024676F" w:rsidP="0024676F">
                  <w:pPr>
                    <w:jc w:val="right"/>
                    <w:rPr>
                      <w:sz w:val="18"/>
                      <w:szCs w:val="18"/>
                      <w:lang w:val="en-GB"/>
                    </w:rPr>
                  </w:pPr>
                </w:p>
              </w:tc>
            </w:tr>
            <w:tr w:rsidR="00902347" w:rsidRPr="005E5D4A" w14:paraId="0F1701D1"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255A3FD" w14:textId="7F311492" w:rsidR="00902347" w:rsidRPr="00374FBF" w:rsidRDefault="00902347" w:rsidP="0024676F">
                  <w:pPr>
                    <w:rPr>
                      <w:sz w:val="18"/>
                      <w:szCs w:val="18"/>
                      <w:lang w:val="en-GB"/>
                    </w:rPr>
                  </w:pPr>
                  <w:r w:rsidRPr="00374FBF">
                    <w:rPr>
                      <w:sz w:val="18"/>
                      <w:szCs w:val="18"/>
                      <w:lang w:val="en-GB"/>
                    </w:rPr>
                    <w:t>Finance income</w:t>
                  </w:r>
                </w:p>
              </w:tc>
              <w:tc>
                <w:tcPr>
                  <w:tcW w:w="0" w:type="auto"/>
                  <w:tcBorders>
                    <w:top w:val="nil"/>
                    <w:left w:val="nil"/>
                    <w:bottom w:val="nil"/>
                    <w:right w:val="nil"/>
                  </w:tcBorders>
                  <w:noWrap/>
                  <w:tcMar>
                    <w:top w:w="15" w:type="dxa"/>
                    <w:left w:w="15" w:type="dxa"/>
                    <w:bottom w:w="0" w:type="dxa"/>
                    <w:right w:w="15" w:type="dxa"/>
                  </w:tcMar>
                  <w:vAlign w:val="bottom"/>
                </w:tcPr>
                <w:p w14:paraId="0A810CA9" w14:textId="7F62A079" w:rsidR="00902347" w:rsidRPr="00374FBF" w:rsidRDefault="00177B3A" w:rsidP="00E62FA5">
                  <w:pPr>
                    <w:jc w:val="right"/>
                    <w:rPr>
                      <w:b/>
                      <w:bCs/>
                      <w:sz w:val="18"/>
                      <w:szCs w:val="18"/>
                      <w:lang w:val="en-GB"/>
                    </w:rPr>
                  </w:pPr>
                  <w:r w:rsidRPr="00374FBF">
                    <w:rPr>
                      <w:b/>
                      <w:bCs/>
                      <w:sz w:val="18"/>
                      <w:szCs w:val="18"/>
                      <w:lang w:val="en-GB"/>
                    </w:rPr>
                    <w:t>(</w:t>
                  </w:r>
                  <w:r w:rsidR="00E62FA5" w:rsidRPr="00374FBF">
                    <w:rPr>
                      <w:b/>
                      <w:bCs/>
                      <w:sz w:val="18"/>
                      <w:szCs w:val="18"/>
                      <w:lang w:val="en-GB"/>
                    </w:rPr>
                    <w:t>3</w:t>
                  </w:r>
                  <w:r w:rsidR="00D04DF6"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13CF6A84" w14:textId="7D7C7962" w:rsidR="00902347" w:rsidRPr="00374FBF" w:rsidRDefault="00A77C26" w:rsidP="0024676F">
                  <w:pPr>
                    <w:jc w:val="right"/>
                    <w:rPr>
                      <w:bCs/>
                      <w:sz w:val="18"/>
                      <w:szCs w:val="18"/>
                      <w:lang w:val="en-GB"/>
                    </w:rPr>
                  </w:pPr>
                  <w:r w:rsidRPr="00374FBF">
                    <w:rPr>
                      <w:bCs/>
                      <w:sz w:val="18"/>
                      <w:szCs w:val="18"/>
                      <w:lang w:val="en-GB"/>
                    </w:rPr>
                    <w:t>(13)</w:t>
                  </w:r>
                </w:p>
              </w:tc>
              <w:tc>
                <w:tcPr>
                  <w:tcW w:w="0" w:type="auto"/>
                  <w:tcBorders>
                    <w:top w:val="nil"/>
                    <w:left w:val="nil"/>
                    <w:bottom w:val="nil"/>
                    <w:right w:val="nil"/>
                  </w:tcBorders>
                  <w:noWrap/>
                  <w:tcMar>
                    <w:top w:w="15" w:type="dxa"/>
                    <w:left w:w="15" w:type="dxa"/>
                    <w:bottom w:w="0" w:type="dxa"/>
                    <w:right w:w="15" w:type="dxa"/>
                  </w:tcMar>
                  <w:vAlign w:val="bottom"/>
                </w:tcPr>
                <w:p w14:paraId="1736097F" w14:textId="26B94612" w:rsidR="00902347" w:rsidRPr="00374FBF" w:rsidRDefault="00902347" w:rsidP="0024676F">
                  <w:pPr>
                    <w:jc w:val="right"/>
                    <w:rPr>
                      <w:sz w:val="18"/>
                      <w:szCs w:val="18"/>
                      <w:lang w:val="en-GB"/>
                    </w:rPr>
                  </w:pPr>
                </w:p>
              </w:tc>
            </w:tr>
            <w:tr w:rsidR="0024676F" w:rsidRPr="005E5D4A" w14:paraId="631CE3E5"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7E03912" w14:textId="77777777" w:rsidR="0024676F" w:rsidRPr="00374FBF" w:rsidRDefault="0024676F" w:rsidP="0024676F">
                  <w:pPr>
                    <w:rPr>
                      <w:sz w:val="18"/>
                      <w:szCs w:val="18"/>
                      <w:lang w:val="en-GB"/>
                    </w:rPr>
                  </w:pPr>
                  <w:r w:rsidRPr="00374FBF">
                    <w:rPr>
                      <w:sz w:val="18"/>
                      <w:szCs w:val="18"/>
                      <w:lang w:val="en-GB"/>
                    </w:rPr>
                    <w:t>Bad debt expenses</w:t>
                  </w:r>
                </w:p>
              </w:tc>
              <w:tc>
                <w:tcPr>
                  <w:tcW w:w="0" w:type="auto"/>
                  <w:tcBorders>
                    <w:top w:val="nil"/>
                    <w:left w:val="nil"/>
                    <w:bottom w:val="nil"/>
                    <w:right w:val="nil"/>
                  </w:tcBorders>
                  <w:noWrap/>
                  <w:tcMar>
                    <w:top w:w="15" w:type="dxa"/>
                    <w:left w:w="15" w:type="dxa"/>
                    <w:bottom w:w="0" w:type="dxa"/>
                    <w:right w:w="15" w:type="dxa"/>
                  </w:tcMar>
                  <w:vAlign w:val="bottom"/>
                </w:tcPr>
                <w:p w14:paraId="7FFA44E5" w14:textId="08386770" w:rsidR="0024676F" w:rsidRPr="00374FBF" w:rsidRDefault="00DB0C38" w:rsidP="0024676F">
                  <w:pPr>
                    <w:jc w:val="right"/>
                    <w:rPr>
                      <w:b/>
                      <w:bCs/>
                      <w:sz w:val="18"/>
                      <w:szCs w:val="18"/>
                      <w:lang w:val="en-GB"/>
                    </w:rPr>
                  </w:pP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3F3211D5" w14:textId="4ED26ADB" w:rsidR="0024676F" w:rsidRPr="00374FBF" w:rsidRDefault="00A77C26" w:rsidP="0024676F">
                  <w:pPr>
                    <w:jc w:val="right"/>
                    <w:rPr>
                      <w:bCs/>
                      <w:sz w:val="18"/>
                      <w:szCs w:val="18"/>
                      <w:lang w:val="en-GB"/>
                    </w:rPr>
                  </w:pPr>
                  <w:r w:rsidRPr="00374FBF">
                    <w:rPr>
                      <w:bCs/>
                      <w:sz w:val="18"/>
                      <w:szCs w:val="18"/>
                      <w:lang w:val="en-GB"/>
                    </w:rPr>
                    <w:t>25</w:t>
                  </w:r>
                </w:p>
              </w:tc>
              <w:tc>
                <w:tcPr>
                  <w:tcW w:w="0" w:type="auto"/>
                  <w:tcBorders>
                    <w:top w:val="nil"/>
                    <w:left w:val="nil"/>
                    <w:bottom w:val="nil"/>
                    <w:right w:val="nil"/>
                  </w:tcBorders>
                  <w:noWrap/>
                  <w:tcMar>
                    <w:top w:w="15" w:type="dxa"/>
                    <w:left w:w="15" w:type="dxa"/>
                    <w:bottom w:w="0" w:type="dxa"/>
                    <w:right w:w="15" w:type="dxa"/>
                  </w:tcMar>
                  <w:vAlign w:val="bottom"/>
                </w:tcPr>
                <w:p w14:paraId="7EE2EFF7" w14:textId="2CC1DFEE" w:rsidR="0024676F" w:rsidRPr="00374FBF" w:rsidRDefault="0024676F" w:rsidP="0024676F">
                  <w:pPr>
                    <w:jc w:val="right"/>
                    <w:rPr>
                      <w:sz w:val="18"/>
                      <w:szCs w:val="18"/>
                      <w:lang w:val="en-GB"/>
                    </w:rPr>
                  </w:pPr>
                </w:p>
              </w:tc>
            </w:tr>
            <w:tr w:rsidR="0024676F" w:rsidRPr="005E5D4A" w14:paraId="7F768AF3"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65FAA1F" w14:textId="77777777" w:rsidR="0024676F" w:rsidRPr="00374FBF" w:rsidRDefault="0024676F" w:rsidP="0024676F">
                  <w:pPr>
                    <w:rPr>
                      <w:sz w:val="18"/>
                      <w:szCs w:val="18"/>
                      <w:lang w:val="en-GB"/>
                    </w:rPr>
                  </w:pPr>
                  <w:r w:rsidRPr="00374FBF">
                    <w:rPr>
                      <w:sz w:val="18"/>
                      <w:szCs w:val="18"/>
                      <w:lang w:val="en-GB"/>
                    </w:rPr>
                    <w:t>Taxation charge</w:t>
                  </w:r>
                </w:p>
              </w:tc>
              <w:tc>
                <w:tcPr>
                  <w:tcW w:w="0" w:type="auto"/>
                  <w:tcBorders>
                    <w:top w:val="nil"/>
                    <w:left w:val="nil"/>
                    <w:bottom w:val="nil"/>
                    <w:right w:val="nil"/>
                  </w:tcBorders>
                  <w:noWrap/>
                  <w:tcMar>
                    <w:top w:w="15" w:type="dxa"/>
                    <w:left w:w="15" w:type="dxa"/>
                    <w:bottom w:w="0" w:type="dxa"/>
                    <w:right w:w="15" w:type="dxa"/>
                  </w:tcMar>
                  <w:vAlign w:val="bottom"/>
                </w:tcPr>
                <w:p w14:paraId="7F0E509B" w14:textId="15625992" w:rsidR="0024676F" w:rsidRPr="00374FBF" w:rsidRDefault="004E62A8" w:rsidP="0024676F">
                  <w:pPr>
                    <w:jc w:val="right"/>
                    <w:rPr>
                      <w:b/>
                      <w:bCs/>
                      <w:sz w:val="18"/>
                      <w:szCs w:val="18"/>
                      <w:lang w:val="en-GB"/>
                    </w:rPr>
                  </w:pP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63375958" w14:textId="4A0C4454" w:rsidR="0024676F" w:rsidRPr="00374FBF" w:rsidRDefault="0024676F" w:rsidP="0024676F">
                  <w:pPr>
                    <w:jc w:val="right"/>
                    <w:rPr>
                      <w:bCs/>
                      <w:sz w:val="18"/>
                      <w:szCs w:val="18"/>
                      <w:lang w:val="en-GB"/>
                    </w:rPr>
                  </w:pP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5D6B7BBB" w14:textId="24B87A90" w:rsidR="0024676F" w:rsidRPr="00374FBF" w:rsidRDefault="0024676F" w:rsidP="0024676F">
                  <w:pPr>
                    <w:jc w:val="right"/>
                    <w:rPr>
                      <w:sz w:val="18"/>
                      <w:szCs w:val="18"/>
                      <w:lang w:val="en-GB"/>
                    </w:rPr>
                  </w:pPr>
                </w:p>
              </w:tc>
            </w:tr>
            <w:tr w:rsidR="0024676F" w:rsidRPr="005E5D4A" w14:paraId="59EAFE94"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1BD7A34" w14:textId="77777777" w:rsidR="0024676F" w:rsidRPr="00374FBF" w:rsidRDefault="0024676F" w:rsidP="0024676F">
                  <w:pPr>
                    <w:rPr>
                      <w:sz w:val="18"/>
                      <w:szCs w:val="18"/>
                      <w:lang w:val="en-GB"/>
                    </w:rPr>
                  </w:pPr>
                  <w:r w:rsidRPr="00374FBF">
                    <w:rPr>
                      <w:sz w:val="18"/>
                      <w:szCs w:val="18"/>
                      <w:lang w:val="en-GB"/>
                    </w:rPr>
                    <w:t>Impairment – Intangible Asset</w:t>
                  </w:r>
                </w:p>
              </w:tc>
              <w:tc>
                <w:tcPr>
                  <w:tcW w:w="0" w:type="auto"/>
                  <w:tcBorders>
                    <w:top w:val="nil"/>
                    <w:left w:val="nil"/>
                    <w:bottom w:val="nil"/>
                    <w:right w:val="nil"/>
                  </w:tcBorders>
                  <w:noWrap/>
                  <w:tcMar>
                    <w:top w:w="15" w:type="dxa"/>
                    <w:left w:w="15" w:type="dxa"/>
                    <w:bottom w:w="0" w:type="dxa"/>
                    <w:right w:w="15" w:type="dxa"/>
                  </w:tcMar>
                  <w:vAlign w:val="bottom"/>
                </w:tcPr>
                <w:p w14:paraId="5D05BBFC" w14:textId="2366CFC6" w:rsidR="0024676F" w:rsidRPr="00374FBF" w:rsidRDefault="00C84936" w:rsidP="004E62A8">
                  <w:pPr>
                    <w:jc w:val="right"/>
                    <w:rPr>
                      <w:b/>
                      <w:bCs/>
                      <w:sz w:val="18"/>
                      <w:szCs w:val="18"/>
                      <w:lang w:val="en-GB"/>
                    </w:rPr>
                  </w:pPr>
                  <w:r w:rsidRPr="00374FBF">
                    <w:rPr>
                      <w:b/>
                      <w:bCs/>
                      <w:sz w:val="18"/>
                      <w:szCs w:val="18"/>
                      <w:lang w:val="en-GB"/>
                    </w:rPr>
                    <w:t>30</w:t>
                  </w:r>
                </w:p>
              </w:tc>
              <w:tc>
                <w:tcPr>
                  <w:tcW w:w="0" w:type="auto"/>
                  <w:tcBorders>
                    <w:top w:val="nil"/>
                    <w:left w:val="nil"/>
                    <w:bottom w:val="nil"/>
                    <w:right w:val="nil"/>
                  </w:tcBorders>
                  <w:noWrap/>
                  <w:tcMar>
                    <w:top w:w="15" w:type="dxa"/>
                    <w:left w:w="15" w:type="dxa"/>
                    <w:bottom w:w="0" w:type="dxa"/>
                    <w:right w:w="15" w:type="dxa"/>
                  </w:tcMar>
                  <w:vAlign w:val="bottom"/>
                </w:tcPr>
                <w:p w14:paraId="40099B00" w14:textId="29EF6539" w:rsidR="0024676F" w:rsidRPr="00374FBF" w:rsidRDefault="00456F97" w:rsidP="0024676F">
                  <w:pPr>
                    <w:jc w:val="right"/>
                    <w:rPr>
                      <w:bCs/>
                      <w:sz w:val="18"/>
                      <w:szCs w:val="18"/>
                      <w:lang w:val="en-GB"/>
                    </w:rPr>
                  </w:pP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4B8C216C" w14:textId="5442BCA1" w:rsidR="0024676F" w:rsidRPr="00374FBF" w:rsidRDefault="0024676F" w:rsidP="0024676F">
                  <w:pPr>
                    <w:jc w:val="right"/>
                    <w:rPr>
                      <w:sz w:val="18"/>
                      <w:szCs w:val="18"/>
                      <w:lang w:val="en-GB"/>
                    </w:rPr>
                  </w:pPr>
                </w:p>
              </w:tc>
            </w:tr>
            <w:tr w:rsidR="0019029A" w:rsidRPr="005E5D4A" w14:paraId="0C6E52E7"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95B8E8A" w14:textId="1BED5A0B" w:rsidR="0019029A" w:rsidRPr="00374FBF" w:rsidRDefault="0019029A" w:rsidP="0024676F">
                  <w:pPr>
                    <w:rPr>
                      <w:sz w:val="18"/>
                      <w:szCs w:val="18"/>
                      <w:lang w:val="en-GB"/>
                    </w:rPr>
                  </w:pPr>
                  <w:r>
                    <w:rPr>
                      <w:sz w:val="18"/>
                      <w:szCs w:val="18"/>
                      <w:lang w:val="en-GB"/>
                    </w:rPr>
                    <w:t>Impairment – Goodwill</w:t>
                  </w:r>
                </w:p>
              </w:tc>
              <w:tc>
                <w:tcPr>
                  <w:tcW w:w="0" w:type="auto"/>
                  <w:tcBorders>
                    <w:top w:val="nil"/>
                    <w:left w:val="nil"/>
                    <w:bottom w:val="nil"/>
                    <w:right w:val="nil"/>
                  </w:tcBorders>
                  <w:noWrap/>
                  <w:tcMar>
                    <w:top w:w="15" w:type="dxa"/>
                    <w:left w:w="15" w:type="dxa"/>
                    <w:bottom w:w="0" w:type="dxa"/>
                    <w:right w:w="15" w:type="dxa"/>
                  </w:tcMar>
                  <w:vAlign w:val="bottom"/>
                </w:tcPr>
                <w:p w14:paraId="187803E6" w14:textId="5875719A" w:rsidR="0019029A" w:rsidRPr="00374FBF" w:rsidRDefault="0019029A" w:rsidP="004E62A8">
                  <w:pPr>
                    <w:jc w:val="right"/>
                    <w:rPr>
                      <w:b/>
                      <w:bCs/>
                      <w:sz w:val="18"/>
                      <w:szCs w:val="18"/>
                      <w:lang w:val="en-GB"/>
                    </w:rPr>
                  </w:pPr>
                  <w:r>
                    <w:rPr>
                      <w:b/>
                      <w:bCs/>
                      <w:sz w:val="18"/>
                      <w:szCs w:val="18"/>
                      <w:lang w:val="en-GB"/>
                    </w:rPr>
                    <w:t>2,338</w:t>
                  </w:r>
                </w:p>
              </w:tc>
              <w:tc>
                <w:tcPr>
                  <w:tcW w:w="0" w:type="auto"/>
                  <w:tcBorders>
                    <w:top w:val="nil"/>
                    <w:left w:val="nil"/>
                    <w:bottom w:val="nil"/>
                    <w:right w:val="nil"/>
                  </w:tcBorders>
                  <w:noWrap/>
                  <w:tcMar>
                    <w:top w:w="15" w:type="dxa"/>
                    <w:left w:w="15" w:type="dxa"/>
                    <w:bottom w:w="0" w:type="dxa"/>
                    <w:right w:w="15" w:type="dxa"/>
                  </w:tcMar>
                  <w:vAlign w:val="bottom"/>
                </w:tcPr>
                <w:p w14:paraId="4F3A5822" w14:textId="2C9407E6" w:rsidR="0019029A" w:rsidRPr="00374FBF" w:rsidRDefault="0019029A" w:rsidP="0024676F">
                  <w:pPr>
                    <w:jc w:val="right"/>
                    <w:rPr>
                      <w:bCs/>
                      <w:sz w:val="18"/>
                      <w:szCs w:val="18"/>
                      <w:lang w:val="en-GB"/>
                    </w:rPr>
                  </w:pPr>
                  <w:r>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0C53F86E" w14:textId="1F4B4FEC" w:rsidR="0019029A" w:rsidRPr="00374FBF" w:rsidRDefault="0019029A" w:rsidP="0024676F">
                  <w:pPr>
                    <w:jc w:val="right"/>
                    <w:rPr>
                      <w:sz w:val="18"/>
                      <w:szCs w:val="18"/>
                      <w:lang w:val="en-GB"/>
                    </w:rPr>
                  </w:pPr>
                </w:p>
              </w:tc>
            </w:tr>
            <w:tr w:rsidR="0024676F" w:rsidRPr="005E5D4A" w14:paraId="1237D58A"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42E295F" w14:textId="77777777" w:rsidR="0024676F" w:rsidRPr="00374FBF" w:rsidRDefault="0024676F" w:rsidP="0024676F">
                  <w:pPr>
                    <w:rPr>
                      <w:sz w:val="18"/>
                      <w:szCs w:val="18"/>
                      <w:lang w:val="en-GB"/>
                    </w:rPr>
                  </w:pPr>
                  <w:r w:rsidRPr="00374FBF">
                    <w:rPr>
                      <w:sz w:val="18"/>
                      <w:szCs w:val="18"/>
                      <w:lang w:val="en-GB"/>
                    </w:rPr>
                    <w:t>Depreciation – property, plant and equipment</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39F5EFF6" w14:textId="7EDCE90B" w:rsidR="0024676F" w:rsidRPr="00374FBF" w:rsidRDefault="00DB59DE" w:rsidP="0024676F">
                  <w:pPr>
                    <w:jc w:val="right"/>
                    <w:rPr>
                      <w:b/>
                      <w:bCs/>
                      <w:sz w:val="18"/>
                      <w:szCs w:val="18"/>
                      <w:lang w:val="en-GB"/>
                    </w:rPr>
                  </w:pPr>
                  <w:r w:rsidRPr="00374FBF">
                    <w:rPr>
                      <w:b/>
                      <w:bCs/>
                      <w:sz w:val="18"/>
                      <w:szCs w:val="18"/>
                      <w:lang w:val="en-GB"/>
                    </w:rPr>
                    <w:t>33</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2B039107" w14:textId="457A553D" w:rsidR="0024676F" w:rsidRPr="00374FBF" w:rsidRDefault="0024676F" w:rsidP="0024676F">
                  <w:pPr>
                    <w:jc w:val="right"/>
                    <w:rPr>
                      <w:bCs/>
                      <w:sz w:val="18"/>
                      <w:szCs w:val="18"/>
                      <w:lang w:val="en-GB"/>
                    </w:rPr>
                  </w:pPr>
                  <w:r w:rsidRPr="00374FBF">
                    <w:rPr>
                      <w:bCs/>
                      <w:sz w:val="18"/>
                      <w:szCs w:val="18"/>
                      <w:lang w:val="en-GB"/>
                    </w:rPr>
                    <w:t>84</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42DF7928" w14:textId="2745C5A3" w:rsidR="0024676F" w:rsidRPr="00374FBF" w:rsidRDefault="0024676F" w:rsidP="0024676F">
                  <w:pPr>
                    <w:jc w:val="right"/>
                    <w:rPr>
                      <w:sz w:val="18"/>
                      <w:szCs w:val="18"/>
                      <w:lang w:val="en-GB"/>
                    </w:rPr>
                  </w:pPr>
                </w:p>
              </w:tc>
            </w:tr>
            <w:tr w:rsidR="0024676F" w:rsidRPr="005E5D4A" w14:paraId="4265CF0E"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307D917" w14:textId="77777777" w:rsidR="0024676F" w:rsidRPr="00374FBF" w:rsidRDefault="0024676F" w:rsidP="0024676F">
                  <w:pPr>
                    <w:rPr>
                      <w:sz w:val="18"/>
                      <w:szCs w:val="18"/>
                      <w:lang w:val="en-GB"/>
                    </w:rPr>
                  </w:pPr>
                </w:p>
              </w:tc>
              <w:tc>
                <w:tcPr>
                  <w:tcW w:w="0" w:type="auto"/>
                  <w:tcBorders>
                    <w:top w:val="single" w:sz="4" w:space="0" w:color="auto"/>
                    <w:left w:val="nil"/>
                    <w:bottom w:val="nil"/>
                    <w:right w:val="nil"/>
                  </w:tcBorders>
                  <w:noWrap/>
                  <w:tcMar>
                    <w:top w:w="15" w:type="dxa"/>
                    <w:left w:w="15" w:type="dxa"/>
                    <w:bottom w:w="0" w:type="dxa"/>
                    <w:right w:w="15" w:type="dxa"/>
                  </w:tcMar>
                  <w:vAlign w:val="bottom"/>
                </w:tcPr>
                <w:p w14:paraId="5F20058B" w14:textId="30E77A9E" w:rsidR="0024676F" w:rsidRPr="00374FBF" w:rsidRDefault="001F160D" w:rsidP="0024676F">
                  <w:pPr>
                    <w:jc w:val="right"/>
                    <w:rPr>
                      <w:b/>
                      <w:bCs/>
                      <w:sz w:val="18"/>
                      <w:szCs w:val="18"/>
                      <w:lang w:val="en-GB"/>
                    </w:rPr>
                  </w:pPr>
                  <w:r w:rsidRPr="00374FBF">
                    <w:rPr>
                      <w:b/>
                      <w:bCs/>
                      <w:sz w:val="18"/>
                      <w:szCs w:val="18"/>
                      <w:lang w:val="en-GB"/>
                    </w:rPr>
                    <w:t>(</w:t>
                  </w:r>
                  <w:r w:rsidR="0019029A">
                    <w:rPr>
                      <w:b/>
                      <w:bCs/>
                      <w:sz w:val="18"/>
                      <w:szCs w:val="18"/>
                      <w:lang w:val="en-GB"/>
                    </w:rPr>
                    <w:t>1,673</w:t>
                  </w:r>
                  <w:r w:rsidRPr="00374FBF">
                    <w:rPr>
                      <w:b/>
                      <w:bCs/>
                      <w:sz w:val="18"/>
                      <w:szCs w:val="18"/>
                      <w:lang w:val="en-GB"/>
                    </w:rPr>
                    <w:t>)</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14:paraId="6A819C8F" w14:textId="3AA2BAB2" w:rsidR="0024676F" w:rsidRPr="00374FBF" w:rsidRDefault="0024676F" w:rsidP="0024676F">
                  <w:pPr>
                    <w:jc w:val="right"/>
                    <w:rPr>
                      <w:bCs/>
                      <w:sz w:val="18"/>
                      <w:szCs w:val="18"/>
                      <w:lang w:val="en-GB"/>
                    </w:rPr>
                  </w:pPr>
                  <w:r w:rsidRPr="00374FBF">
                    <w:rPr>
                      <w:bCs/>
                      <w:sz w:val="18"/>
                      <w:szCs w:val="18"/>
                      <w:lang w:val="en-GB"/>
                    </w:rPr>
                    <w:t>(</w:t>
                  </w:r>
                  <w:r w:rsidR="00456F97" w:rsidRPr="00374FBF">
                    <w:rPr>
                      <w:bCs/>
                      <w:sz w:val="18"/>
                      <w:szCs w:val="18"/>
                      <w:lang w:val="en-GB"/>
                    </w:rPr>
                    <w:t>417</w:t>
                  </w:r>
                  <w:r w:rsidRPr="00374FBF">
                    <w:rPr>
                      <w:bCs/>
                      <w:sz w:val="18"/>
                      <w:szCs w:val="18"/>
                      <w:lang w:val="en-GB"/>
                    </w:rPr>
                    <w:t>)</w:t>
                  </w:r>
                </w:p>
              </w:tc>
              <w:tc>
                <w:tcPr>
                  <w:tcW w:w="0" w:type="auto"/>
                  <w:tcBorders>
                    <w:top w:val="single" w:sz="4" w:space="0" w:color="auto"/>
                    <w:left w:val="nil"/>
                    <w:bottom w:val="nil"/>
                    <w:right w:val="nil"/>
                  </w:tcBorders>
                  <w:noWrap/>
                  <w:tcMar>
                    <w:top w:w="15" w:type="dxa"/>
                    <w:left w:w="15" w:type="dxa"/>
                    <w:bottom w:w="0" w:type="dxa"/>
                    <w:right w:w="15" w:type="dxa"/>
                  </w:tcMar>
                  <w:vAlign w:val="bottom"/>
                </w:tcPr>
                <w:p w14:paraId="095FFC7C" w14:textId="3ABBBAD5" w:rsidR="0024676F" w:rsidRPr="00374FBF" w:rsidRDefault="0024676F" w:rsidP="0024676F">
                  <w:pPr>
                    <w:jc w:val="right"/>
                    <w:rPr>
                      <w:sz w:val="18"/>
                      <w:szCs w:val="18"/>
                      <w:lang w:val="en-GB"/>
                    </w:rPr>
                  </w:pPr>
                </w:p>
              </w:tc>
            </w:tr>
            <w:tr w:rsidR="0024676F" w:rsidRPr="005E5D4A" w14:paraId="719F08E3"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6C513CB" w14:textId="77777777" w:rsidR="0024676F" w:rsidRPr="00374FBF" w:rsidRDefault="0024676F" w:rsidP="0024676F">
                  <w:pPr>
                    <w:rPr>
                      <w:b/>
                      <w:bCs/>
                      <w:sz w:val="18"/>
                      <w:szCs w:val="18"/>
                      <w:lang w:val="en-GB"/>
                    </w:rPr>
                  </w:pPr>
                  <w:r w:rsidRPr="00374FBF">
                    <w:rPr>
                      <w:b/>
                      <w:bCs/>
                      <w:sz w:val="18"/>
                      <w:szCs w:val="18"/>
                      <w:lang w:val="en-GB"/>
                    </w:rPr>
                    <w:t>Changes in working capital:</w:t>
                  </w:r>
                </w:p>
              </w:tc>
              <w:tc>
                <w:tcPr>
                  <w:tcW w:w="0" w:type="auto"/>
                  <w:tcBorders>
                    <w:top w:val="nil"/>
                    <w:left w:val="nil"/>
                    <w:bottom w:val="nil"/>
                    <w:right w:val="nil"/>
                  </w:tcBorders>
                  <w:noWrap/>
                  <w:tcMar>
                    <w:top w:w="15" w:type="dxa"/>
                    <w:left w:w="15" w:type="dxa"/>
                    <w:bottom w:w="0" w:type="dxa"/>
                    <w:right w:w="15" w:type="dxa"/>
                  </w:tcMar>
                  <w:vAlign w:val="bottom"/>
                </w:tcPr>
                <w:p w14:paraId="61952611" w14:textId="77777777" w:rsidR="0024676F" w:rsidRPr="00374FBF" w:rsidRDefault="0024676F" w:rsidP="0024676F">
                  <w:pPr>
                    <w:rPr>
                      <w:b/>
                      <w:bCs/>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31E2336B" w14:textId="77777777" w:rsidR="0024676F" w:rsidRPr="00374FBF" w:rsidRDefault="0024676F" w:rsidP="0024676F">
                  <w:pPr>
                    <w:rPr>
                      <w:bCs/>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4DDB5029" w14:textId="77777777" w:rsidR="0024676F" w:rsidRPr="00374FBF" w:rsidRDefault="0024676F" w:rsidP="0024676F">
                  <w:pPr>
                    <w:rPr>
                      <w:sz w:val="18"/>
                      <w:szCs w:val="18"/>
                      <w:lang w:val="en-GB"/>
                    </w:rPr>
                  </w:pPr>
                </w:p>
              </w:tc>
            </w:tr>
            <w:tr w:rsidR="0024676F" w:rsidRPr="005E5D4A" w14:paraId="7B54B03D"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D24DE0D" w14:textId="77777777" w:rsidR="0024676F" w:rsidRPr="00374FBF" w:rsidRDefault="0024676F" w:rsidP="0024676F">
                  <w:pPr>
                    <w:rPr>
                      <w:sz w:val="18"/>
                      <w:szCs w:val="18"/>
                      <w:lang w:val="en-GB"/>
                    </w:rPr>
                  </w:pPr>
                  <w:r w:rsidRPr="00374FBF">
                    <w:rPr>
                      <w:sz w:val="18"/>
                      <w:szCs w:val="18"/>
                      <w:lang w:val="en-GB"/>
                    </w:rPr>
                    <w:t>Increase in inventories</w:t>
                  </w:r>
                </w:p>
              </w:tc>
              <w:tc>
                <w:tcPr>
                  <w:tcW w:w="0" w:type="auto"/>
                  <w:tcBorders>
                    <w:top w:val="nil"/>
                    <w:left w:val="nil"/>
                    <w:bottom w:val="nil"/>
                    <w:right w:val="nil"/>
                  </w:tcBorders>
                  <w:noWrap/>
                  <w:tcMar>
                    <w:top w:w="15" w:type="dxa"/>
                    <w:left w:w="15" w:type="dxa"/>
                    <w:bottom w:w="0" w:type="dxa"/>
                    <w:right w:w="15" w:type="dxa"/>
                  </w:tcMar>
                  <w:vAlign w:val="bottom"/>
                </w:tcPr>
                <w:p w14:paraId="0A67A704" w14:textId="13F701A8" w:rsidR="0024676F" w:rsidRPr="00374FBF" w:rsidRDefault="00663C39" w:rsidP="0024676F">
                  <w:pPr>
                    <w:jc w:val="right"/>
                    <w:rPr>
                      <w:b/>
                      <w:bCs/>
                      <w:sz w:val="18"/>
                      <w:szCs w:val="18"/>
                      <w:lang w:val="en-GB"/>
                    </w:rPr>
                  </w:pPr>
                  <w:r w:rsidRPr="00374FBF">
                    <w:rPr>
                      <w:b/>
                      <w:bCs/>
                      <w:sz w:val="18"/>
                      <w:szCs w:val="18"/>
                      <w:lang w:val="en-GB"/>
                    </w:rPr>
                    <w:t>(</w:t>
                  </w:r>
                  <w:r w:rsidR="00AB3A30" w:rsidRPr="00374FBF">
                    <w:rPr>
                      <w:b/>
                      <w:bCs/>
                      <w:sz w:val="18"/>
                      <w:szCs w:val="18"/>
                      <w:lang w:val="en-GB"/>
                    </w:rPr>
                    <w:t>145</w:t>
                  </w: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457EF588" w14:textId="316E8ED6" w:rsidR="0024676F" w:rsidRPr="00374FBF" w:rsidRDefault="0024676F" w:rsidP="0024676F">
                  <w:pPr>
                    <w:jc w:val="right"/>
                    <w:rPr>
                      <w:bCs/>
                      <w:sz w:val="18"/>
                      <w:szCs w:val="18"/>
                      <w:lang w:val="en-GB"/>
                    </w:rPr>
                  </w:pPr>
                  <w:r w:rsidRPr="00374FBF">
                    <w:rPr>
                      <w:bCs/>
                      <w:sz w:val="18"/>
                      <w:szCs w:val="18"/>
                      <w:lang w:val="en-GB"/>
                    </w:rPr>
                    <w:t>(</w:t>
                  </w:r>
                  <w:r w:rsidR="00456F97" w:rsidRPr="00374FBF">
                    <w:rPr>
                      <w:bCs/>
                      <w:sz w:val="18"/>
                      <w:szCs w:val="18"/>
                      <w:lang w:val="en-GB"/>
                    </w:rPr>
                    <w:t>478</w:t>
                  </w: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329E3B46" w14:textId="4EFB5532" w:rsidR="0024676F" w:rsidRPr="00374FBF" w:rsidRDefault="0024676F" w:rsidP="0024676F">
                  <w:pPr>
                    <w:jc w:val="right"/>
                    <w:rPr>
                      <w:sz w:val="18"/>
                      <w:szCs w:val="18"/>
                      <w:lang w:val="en-GB"/>
                    </w:rPr>
                  </w:pPr>
                </w:p>
              </w:tc>
            </w:tr>
            <w:tr w:rsidR="0024676F" w:rsidRPr="005E5D4A" w14:paraId="5D2DC247"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AF9FCC2" w14:textId="77777777" w:rsidR="0024676F" w:rsidRPr="00374FBF" w:rsidRDefault="0024676F" w:rsidP="0024676F">
                  <w:pPr>
                    <w:rPr>
                      <w:sz w:val="18"/>
                      <w:szCs w:val="18"/>
                      <w:lang w:val="en-GB"/>
                    </w:rPr>
                  </w:pPr>
                  <w:r w:rsidRPr="00374FBF">
                    <w:rPr>
                      <w:sz w:val="18"/>
                      <w:szCs w:val="18"/>
                      <w:lang w:val="en-GB"/>
                    </w:rPr>
                    <w:t>(Increase)/decrease in trade and other receivables</w:t>
                  </w:r>
                </w:p>
              </w:tc>
              <w:tc>
                <w:tcPr>
                  <w:tcW w:w="0" w:type="auto"/>
                  <w:tcBorders>
                    <w:top w:val="nil"/>
                    <w:left w:val="nil"/>
                    <w:bottom w:val="nil"/>
                    <w:right w:val="nil"/>
                  </w:tcBorders>
                  <w:noWrap/>
                  <w:tcMar>
                    <w:top w:w="15" w:type="dxa"/>
                    <w:left w:w="15" w:type="dxa"/>
                    <w:bottom w:w="0" w:type="dxa"/>
                    <w:right w:w="15" w:type="dxa"/>
                  </w:tcMar>
                  <w:vAlign w:val="bottom"/>
                </w:tcPr>
                <w:p w14:paraId="63628E31" w14:textId="67959E89" w:rsidR="0024676F" w:rsidRPr="00374FBF" w:rsidRDefault="00DA1F27" w:rsidP="0024676F">
                  <w:pPr>
                    <w:jc w:val="right"/>
                    <w:rPr>
                      <w:b/>
                      <w:bCs/>
                      <w:sz w:val="18"/>
                      <w:szCs w:val="18"/>
                      <w:lang w:val="en-GB"/>
                    </w:rPr>
                  </w:pPr>
                  <w:r w:rsidRPr="00374FBF">
                    <w:rPr>
                      <w:b/>
                      <w:bCs/>
                      <w:sz w:val="18"/>
                      <w:szCs w:val="18"/>
                      <w:lang w:val="en-GB"/>
                    </w:rPr>
                    <w:t>(246)</w:t>
                  </w:r>
                </w:p>
              </w:tc>
              <w:tc>
                <w:tcPr>
                  <w:tcW w:w="0" w:type="auto"/>
                  <w:tcBorders>
                    <w:top w:val="nil"/>
                    <w:left w:val="nil"/>
                    <w:bottom w:val="nil"/>
                    <w:right w:val="nil"/>
                  </w:tcBorders>
                  <w:noWrap/>
                  <w:tcMar>
                    <w:top w:w="15" w:type="dxa"/>
                    <w:left w:w="15" w:type="dxa"/>
                    <w:bottom w:w="0" w:type="dxa"/>
                    <w:right w:w="15" w:type="dxa"/>
                  </w:tcMar>
                  <w:vAlign w:val="bottom"/>
                </w:tcPr>
                <w:p w14:paraId="56F5E769" w14:textId="04104E63" w:rsidR="0024676F" w:rsidRPr="00374FBF" w:rsidRDefault="009B69E8" w:rsidP="0024676F">
                  <w:pPr>
                    <w:jc w:val="right"/>
                    <w:rPr>
                      <w:bCs/>
                      <w:sz w:val="18"/>
                      <w:szCs w:val="18"/>
                      <w:lang w:val="en-GB"/>
                    </w:rPr>
                  </w:pPr>
                  <w:r w:rsidRPr="00374FBF">
                    <w:rPr>
                      <w:bCs/>
                      <w:sz w:val="18"/>
                      <w:szCs w:val="18"/>
                      <w:lang w:val="en-GB"/>
                    </w:rPr>
                    <w:t>2,476</w:t>
                  </w:r>
                </w:p>
              </w:tc>
              <w:tc>
                <w:tcPr>
                  <w:tcW w:w="0" w:type="auto"/>
                  <w:tcBorders>
                    <w:top w:val="nil"/>
                    <w:left w:val="nil"/>
                    <w:bottom w:val="nil"/>
                    <w:right w:val="nil"/>
                  </w:tcBorders>
                  <w:noWrap/>
                  <w:tcMar>
                    <w:top w:w="15" w:type="dxa"/>
                    <w:left w:w="15" w:type="dxa"/>
                    <w:bottom w:w="0" w:type="dxa"/>
                    <w:right w:w="15" w:type="dxa"/>
                  </w:tcMar>
                  <w:vAlign w:val="bottom"/>
                </w:tcPr>
                <w:p w14:paraId="32BB796B" w14:textId="1B003483" w:rsidR="0024676F" w:rsidRPr="00374FBF" w:rsidRDefault="0024676F" w:rsidP="0024676F">
                  <w:pPr>
                    <w:jc w:val="right"/>
                    <w:rPr>
                      <w:sz w:val="18"/>
                      <w:szCs w:val="18"/>
                      <w:lang w:val="en-GB"/>
                    </w:rPr>
                  </w:pPr>
                </w:p>
              </w:tc>
            </w:tr>
            <w:tr w:rsidR="0024676F" w:rsidRPr="005E5D4A" w14:paraId="3CAB9141"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F8317C7" w14:textId="0D5FC317" w:rsidR="0024676F" w:rsidRPr="00374FBF" w:rsidRDefault="00226ECD" w:rsidP="0024676F">
                  <w:pPr>
                    <w:rPr>
                      <w:sz w:val="18"/>
                      <w:szCs w:val="18"/>
                      <w:lang w:val="en-GB"/>
                    </w:rPr>
                  </w:pPr>
                  <w:r w:rsidRPr="00374FBF">
                    <w:rPr>
                      <w:sz w:val="18"/>
                      <w:szCs w:val="18"/>
                      <w:lang w:val="en-GB"/>
                    </w:rPr>
                    <w:t>Decrease</w:t>
                  </w:r>
                  <w:r w:rsidR="0024676F" w:rsidRPr="00374FBF">
                    <w:rPr>
                      <w:sz w:val="18"/>
                      <w:szCs w:val="18"/>
                      <w:lang w:val="en-GB"/>
                    </w:rPr>
                    <w:t xml:space="preserve"> in trade and other receivables for disposal</w:t>
                  </w:r>
                </w:p>
              </w:tc>
              <w:tc>
                <w:tcPr>
                  <w:tcW w:w="0" w:type="auto"/>
                  <w:tcBorders>
                    <w:top w:val="nil"/>
                    <w:left w:val="nil"/>
                    <w:bottom w:val="nil"/>
                    <w:right w:val="nil"/>
                  </w:tcBorders>
                  <w:noWrap/>
                  <w:tcMar>
                    <w:top w:w="15" w:type="dxa"/>
                    <w:left w:w="15" w:type="dxa"/>
                    <w:bottom w:w="0" w:type="dxa"/>
                    <w:right w:w="15" w:type="dxa"/>
                  </w:tcMar>
                  <w:vAlign w:val="bottom"/>
                </w:tcPr>
                <w:p w14:paraId="2333FC0B" w14:textId="5EC2A99C" w:rsidR="0024676F" w:rsidRPr="00374FBF" w:rsidRDefault="00620AF2" w:rsidP="0024676F">
                  <w:pPr>
                    <w:jc w:val="right"/>
                    <w:rPr>
                      <w:b/>
                      <w:bCs/>
                      <w:sz w:val="18"/>
                      <w:szCs w:val="18"/>
                      <w:lang w:val="en-GB"/>
                    </w:rPr>
                  </w:pP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1C59082B" w14:textId="51ADBC90" w:rsidR="0024676F" w:rsidRPr="00374FBF" w:rsidRDefault="0024676F" w:rsidP="0024676F">
                  <w:pPr>
                    <w:jc w:val="right"/>
                    <w:rPr>
                      <w:bCs/>
                      <w:sz w:val="18"/>
                      <w:szCs w:val="18"/>
                      <w:lang w:val="en-GB"/>
                    </w:rPr>
                  </w:pP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1E9B08C1" w14:textId="71EB34CB" w:rsidR="0024676F" w:rsidRPr="00374FBF" w:rsidRDefault="0024676F" w:rsidP="0024676F">
                  <w:pPr>
                    <w:jc w:val="right"/>
                    <w:rPr>
                      <w:sz w:val="18"/>
                      <w:szCs w:val="18"/>
                      <w:lang w:val="en-GB"/>
                    </w:rPr>
                  </w:pPr>
                </w:p>
              </w:tc>
            </w:tr>
            <w:tr w:rsidR="00F52B73" w:rsidRPr="005E5D4A" w14:paraId="18F85434"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E346B2C" w14:textId="55F0E760" w:rsidR="00F52B73" w:rsidRPr="00374FBF" w:rsidRDefault="00F52B73" w:rsidP="0024676F">
                  <w:pPr>
                    <w:rPr>
                      <w:sz w:val="18"/>
                      <w:szCs w:val="18"/>
                      <w:lang w:val="en-GB"/>
                    </w:rPr>
                  </w:pPr>
                  <w:r w:rsidRPr="00374FBF">
                    <w:rPr>
                      <w:sz w:val="18"/>
                      <w:szCs w:val="18"/>
                      <w:lang w:val="en-GB"/>
                    </w:rPr>
                    <w:t>Increase in current assets held for sale</w:t>
                  </w:r>
                </w:p>
              </w:tc>
              <w:tc>
                <w:tcPr>
                  <w:tcW w:w="0" w:type="auto"/>
                  <w:tcBorders>
                    <w:top w:val="nil"/>
                    <w:left w:val="nil"/>
                    <w:bottom w:val="nil"/>
                    <w:right w:val="nil"/>
                  </w:tcBorders>
                  <w:noWrap/>
                  <w:tcMar>
                    <w:top w:w="15" w:type="dxa"/>
                    <w:left w:w="15" w:type="dxa"/>
                    <w:bottom w:w="0" w:type="dxa"/>
                    <w:right w:w="15" w:type="dxa"/>
                  </w:tcMar>
                  <w:vAlign w:val="bottom"/>
                </w:tcPr>
                <w:p w14:paraId="5C0037DF" w14:textId="2F9E5C2B" w:rsidR="00F52B73" w:rsidRPr="00374FBF" w:rsidRDefault="002663EC" w:rsidP="0024676F">
                  <w:pPr>
                    <w:jc w:val="right"/>
                    <w:rPr>
                      <w:b/>
                      <w:bCs/>
                      <w:sz w:val="18"/>
                      <w:szCs w:val="18"/>
                      <w:lang w:val="en-GB"/>
                    </w:rPr>
                  </w:pPr>
                  <w:r w:rsidRPr="00374FBF">
                    <w:rPr>
                      <w:b/>
                      <w:bCs/>
                      <w:sz w:val="18"/>
                      <w:szCs w:val="18"/>
                      <w:lang w:val="en-GB"/>
                    </w:rPr>
                    <w:t>(4,274)</w:t>
                  </w:r>
                </w:p>
              </w:tc>
              <w:tc>
                <w:tcPr>
                  <w:tcW w:w="0" w:type="auto"/>
                  <w:tcBorders>
                    <w:top w:val="nil"/>
                    <w:left w:val="nil"/>
                    <w:bottom w:val="nil"/>
                    <w:right w:val="nil"/>
                  </w:tcBorders>
                  <w:noWrap/>
                  <w:tcMar>
                    <w:top w:w="15" w:type="dxa"/>
                    <w:left w:w="15" w:type="dxa"/>
                    <w:bottom w:w="0" w:type="dxa"/>
                    <w:right w:w="15" w:type="dxa"/>
                  </w:tcMar>
                  <w:vAlign w:val="bottom"/>
                </w:tcPr>
                <w:p w14:paraId="0F6C4B65" w14:textId="5F9A138B" w:rsidR="00F52B73" w:rsidRPr="00374FBF" w:rsidRDefault="00CC5001" w:rsidP="0024676F">
                  <w:pPr>
                    <w:jc w:val="right"/>
                    <w:rPr>
                      <w:bCs/>
                      <w:sz w:val="18"/>
                      <w:szCs w:val="18"/>
                      <w:lang w:val="en-GB"/>
                    </w:rPr>
                  </w:pP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48950BF3" w14:textId="67553A38" w:rsidR="00F52B73" w:rsidRPr="00374FBF" w:rsidRDefault="00F52B73" w:rsidP="0024676F">
                  <w:pPr>
                    <w:jc w:val="right"/>
                    <w:rPr>
                      <w:sz w:val="18"/>
                      <w:szCs w:val="18"/>
                      <w:lang w:val="en-GB"/>
                    </w:rPr>
                  </w:pPr>
                </w:p>
              </w:tc>
            </w:tr>
            <w:tr w:rsidR="0024676F" w:rsidRPr="005E5D4A" w14:paraId="7AE516BA" w14:textId="77777777" w:rsidTr="00E567D9">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CF04CD9" w14:textId="77777777" w:rsidR="0024676F" w:rsidRPr="00374FBF" w:rsidRDefault="0024676F" w:rsidP="0024676F">
                  <w:pPr>
                    <w:rPr>
                      <w:sz w:val="18"/>
                      <w:szCs w:val="18"/>
                      <w:lang w:val="en-GB"/>
                    </w:rPr>
                  </w:pPr>
                  <w:r w:rsidRPr="00374FBF">
                    <w:rPr>
                      <w:sz w:val="18"/>
                      <w:szCs w:val="18"/>
                      <w:lang w:val="en-GB"/>
                    </w:rPr>
                    <w:t>Decrease/(increase) in current liabilities held for sale</w:t>
                  </w:r>
                </w:p>
              </w:tc>
              <w:tc>
                <w:tcPr>
                  <w:tcW w:w="0" w:type="auto"/>
                  <w:tcBorders>
                    <w:top w:val="nil"/>
                    <w:left w:val="nil"/>
                    <w:right w:val="nil"/>
                  </w:tcBorders>
                  <w:noWrap/>
                  <w:tcMar>
                    <w:top w:w="15" w:type="dxa"/>
                    <w:left w:w="15" w:type="dxa"/>
                    <w:bottom w:w="0" w:type="dxa"/>
                    <w:right w:w="15" w:type="dxa"/>
                  </w:tcMar>
                  <w:vAlign w:val="bottom"/>
                </w:tcPr>
                <w:p w14:paraId="49C0D954" w14:textId="0ADE8879" w:rsidR="0024676F" w:rsidRPr="00374FBF" w:rsidRDefault="00BA3B9D" w:rsidP="0024676F">
                  <w:pPr>
                    <w:jc w:val="right"/>
                    <w:rPr>
                      <w:b/>
                      <w:bCs/>
                      <w:sz w:val="18"/>
                      <w:szCs w:val="18"/>
                      <w:lang w:val="en-GB"/>
                    </w:rPr>
                  </w:pPr>
                  <w:r w:rsidRPr="00374FBF">
                    <w:rPr>
                      <w:b/>
                      <w:bCs/>
                      <w:sz w:val="18"/>
                      <w:szCs w:val="18"/>
                      <w:lang w:val="en-GB"/>
                    </w:rPr>
                    <w:t>4,</w:t>
                  </w:r>
                  <w:r w:rsidR="008438B9" w:rsidRPr="00374FBF">
                    <w:rPr>
                      <w:b/>
                      <w:bCs/>
                      <w:sz w:val="18"/>
                      <w:szCs w:val="18"/>
                      <w:lang w:val="en-GB"/>
                    </w:rPr>
                    <w:t>405</w:t>
                  </w:r>
                </w:p>
              </w:tc>
              <w:tc>
                <w:tcPr>
                  <w:tcW w:w="0" w:type="auto"/>
                  <w:tcBorders>
                    <w:top w:val="nil"/>
                    <w:left w:val="nil"/>
                    <w:right w:val="nil"/>
                  </w:tcBorders>
                  <w:noWrap/>
                  <w:tcMar>
                    <w:top w:w="15" w:type="dxa"/>
                    <w:left w:w="15" w:type="dxa"/>
                    <w:bottom w:w="0" w:type="dxa"/>
                    <w:right w:w="15" w:type="dxa"/>
                  </w:tcMar>
                  <w:vAlign w:val="bottom"/>
                </w:tcPr>
                <w:p w14:paraId="065E43B6" w14:textId="1492C10A" w:rsidR="0024676F" w:rsidRPr="00374FBF" w:rsidRDefault="00CC5001" w:rsidP="0024676F">
                  <w:pPr>
                    <w:jc w:val="right"/>
                    <w:rPr>
                      <w:bCs/>
                      <w:sz w:val="18"/>
                      <w:szCs w:val="18"/>
                      <w:lang w:val="en-GB"/>
                    </w:rPr>
                  </w:pPr>
                  <w:r w:rsidRPr="00374FBF">
                    <w:rPr>
                      <w:bCs/>
                      <w:sz w:val="18"/>
                      <w:szCs w:val="18"/>
                      <w:lang w:val="en-GB"/>
                    </w:rPr>
                    <w:t>144</w:t>
                  </w:r>
                </w:p>
              </w:tc>
              <w:tc>
                <w:tcPr>
                  <w:tcW w:w="0" w:type="auto"/>
                  <w:tcBorders>
                    <w:top w:val="nil"/>
                    <w:left w:val="nil"/>
                    <w:right w:val="nil"/>
                  </w:tcBorders>
                  <w:noWrap/>
                  <w:tcMar>
                    <w:top w:w="15" w:type="dxa"/>
                    <w:left w:w="15" w:type="dxa"/>
                    <w:bottom w:w="0" w:type="dxa"/>
                    <w:right w:w="15" w:type="dxa"/>
                  </w:tcMar>
                  <w:vAlign w:val="bottom"/>
                </w:tcPr>
                <w:p w14:paraId="69584893" w14:textId="4BA75487" w:rsidR="0024676F" w:rsidRPr="00374FBF" w:rsidRDefault="0024676F" w:rsidP="0024676F">
                  <w:pPr>
                    <w:jc w:val="right"/>
                    <w:rPr>
                      <w:sz w:val="18"/>
                      <w:szCs w:val="18"/>
                      <w:lang w:val="en-GB"/>
                    </w:rPr>
                  </w:pPr>
                </w:p>
              </w:tc>
            </w:tr>
            <w:tr w:rsidR="00E567D9" w:rsidRPr="005E5D4A" w14:paraId="682F6DD5" w14:textId="77777777" w:rsidTr="00E567D9">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2354FB7" w14:textId="6388F3BF" w:rsidR="00E567D9" w:rsidRPr="00374FBF" w:rsidRDefault="00E567D9" w:rsidP="00E567D9">
                  <w:pPr>
                    <w:rPr>
                      <w:sz w:val="18"/>
                      <w:szCs w:val="18"/>
                      <w:lang w:val="en-GB"/>
                    </w:rPr>
                  </w:pPr>
                  <w:r w:rsidRPr="00374FBF">
                    <w:rPr>
                      <w:sz w:val="18"/>
                      <w:szCs w:val="18"/>
                      <w:lang w:val="en-GB"/>
                    </w:rPr>
                    <w:t>Increase/(decrease) in payables</w:t>
                  </w:r>
                </w:p>
              </w:tc>
              <w:tc>
                <w:tcPr>
                  <w:tcW w:w="0" w:type="auto"/>
                  <w:tcBorders>
                    <w:top w:val="nil"/>
                    <w:left w:val="nil"/>
                    <w:right w:val="nil"/>
                  </w:tcBorders>
                  <w:noWrap/>
                  <w:tcMar>
                    <w:top w:w="15" w:type="dxa"/>
                    <w:left w:w="15" w:type="dxa"/>
                    <w:bottom w:w="0" w:type="dxa"/>
                    <w:right w:w="15" w:type="dxa"/>
                  </w:tcMar>
                  <w:vAlign w:val="bottom"/>
                </w:tcPr>
                <w:p w14:paraId="523FDFEB" w14:textId="603B818C" w:rsidR="00E567D9" w:rsidRPr="00374FBF" w:rsidRDefault="0090276A" w:rsidP="0093204F">
                  <w:pPr>
                    <w:jc w:val="right"/>
                    <w:rPr>
                      <w:b/>
                      <w:bCs/>
                      <w:sz w:val="18"/>
                      <w:szCs w:val="18"/>
                      <w:lang w:val="en-GB"/>
                    </w:rPr>
                  </w:pPr>
                  <w:r w:rsidRPr="00374FBF">
                    <w:rPr>
                      <w:b/>
                      <w:bCs/>
                      <w:sz w:val="18"/>
                      <w:szCs w:val="18"/>
                      <w:lang w:val="en-GB"/>
                    </w:rPr>
                    <w:t>(</w:t>
                  </w:r>
                  <w:r w:rsidR="00DA1F27" w:rsidRPr="00374FBF">
                    <w:rPr>
                      <w:b/>
                      <w:bCs/>
                      <w:sz w:val="18"/>
                      <w:szCs w:val="18"/>
                      <w:lang w:val="en-GB"/>
                    </w:rPr>
                    <w:t>37)</w:t>
                  </w:r>
                </w:p>
              </w:tc>
              <w:tc>
                <w:tcPr>
                  <w:tcW w:w="0" w:type="auto"/>
                  <w:tcBorders>
                    <w:top w:val="nil"/>
                    <w:left w:val="nil"/>
                    <w:right w:val="nil"/>
                  </w:tcBorders>
                  <w:noWrap/>
                  <w:tcMar>
                    <w:top w:w="15" w:type="dxa"/>
                    <w:left w:w="15" w:type="dxa"/>
                    <w:bottom w:w="0" w:type="dxa"/>
                    <w:right w:w="15" w:type="dxa"/>
                  </w:tcMar>
                  <w:vAlign w:val="bottom"/>
                </w:tcPr>
                <w:p w14:paraId="777E1C4D" w14:textId="380E79CC" w:rsidR="00E567D9" w:rsidRPr="00374FBF" w:rsidRDefault="00CC5001" w:rsidP="00E567D9">
                  <w:pPr>
                    <w:jc w:val="right"/>
                    <w:rPr>
                      <w:bCs/>
                      <w:sz w:val="18"/>
                      <w:szCs w:val="18"/>
                      <w:lang w:val="en-GB"/>
                    </w:rPr>
                  </w:pPr>
                  <w:r w:rsidRPr="00374FBF">
                    <w:rPr>
                      <w:bCs/>
                      <w:sz w:val="18"/>
                      <w:szCs w:val="18"/>
                      <w:lang w:val="en-GB"/>
                    </w:rPr>
                    <w:t>(71)</w:t>
                  </w:r>
                </w:p>
              </w:tc>
              <w:tc>
                <w:tcPr>
                  <w:tcW w:w="0" w:type="auto"/>
                  <w:tcBorders>
                    <w:top w:val="nil"/>
                    <w:left w:val="nil"/>
                    <w:right w:val="nil"/>
                  </w:tcBorders>
                  <w:noWrap/>
                  <w:tcMar>
                    <w:top w:w="15" w:type="dxa"/>
                    <w:left w:w="15" w:type="dxa"/>
                    <w:bottom w:w="0" w:type="dxa"/>
                    <w:right w:w="15" w:type="dxa"/>
                  </w:tcMar>
                  <w:vAlign w:val="bottom"/>
                </w:tcPr>
                <w:p w14:paraId="3C10B653" w14:textId="6D62A53E" w:rsidR="00E567D9" w:rsidRPr="00374FBF" w:rsidRDefault="00E567D9" w:rsidP="00E567D9">
                  <w:pPr>
                    <w:jc w:val="right"/>
                    <w:rPr>
                      <w:sz w:val="18"/>
                      <w:szCs w:val="18"/>
                      <w:lang w:val="en-GB"/>
                    </w:rPr>
                  </w:pPr>
                </w:p>
              </w:tc>
            </w:tr>
            <w:tr w:rsidR="00E567D9" w:rsidRPr="005E5D4A" w14:paraId="4AD2B6F8" w14:textId="77777777" w:rsidTr="00E567D9">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1A5C9EB" w14:textId="418889B8" w:rsidR="00E567D9" w:rsidRPr="00374FBF" w:rsidRDefault="00E567D9" w:rsidP="00E567D9">
                  <w:pPr>
                    <w:rPr>
                      <w:sz w:val="18"/>
                      <w:szCs w:val="18"/>
                      <w:lang w:val="en-GB"/>
                    </w:rPr>
                  </w:pPr>
                  <w:r w:rsidRPr="00374FBF">
                    <w:rPr>
                      <w:sz w:val="18"/>
                      <w:szCs w:val="18"/>
                      <w:lang w:val="en-GB"/>
                    </w:rPr>
                    <w:t>Taxation paid</w:t>
                  </w:r>
                </w:p>
              </w:tc>
              <w:tc>
                <w:tcPr>
                  <w:tcW w:w="0" w:type="auto"/>
                  <w:tcBorders>
                    <w:left w:val="nil"/>
                    <w:bottom w:val="single" w:sz="4" w:space="0" w:color="auto"/>
                    <w:right w:val="nil"/>
                  </w:tcBorders>
                  <w:noWrap/>
                  <w:tcMar>
                    <w:top w:w="15" w:type="dxa"/>
                    <w:left w:w="15" w:type="dxa"/>
                    <w:bottom w:w="0" w:type="dxa"/>
                    <w:right w:w="15" w:type="dxa"/>
                  </w:tcMar>
                  <w:vAlign w:val="bottom"/>
                </w:tcPr>
                <w:p w14:paraId="10400907" w14:textId="2370BD20" w:rsidR="00E567D9" w:rsidRPr="00374FBF" w:rsidRDefault="004E13C5" w:rsidP="00E567D9">
                  <w:pPr>
                    <w:jc w:val="right"/>
                    <w:rPr>
                      <w:b/>
                      <w:bCs/>
                      <w:sz w:val="18"/>
                      <w:szCs w:val="18"/>
                      <w:lang w:val="en-GB"/>
                    </w:rPr>
                  </w:pPr>
                  <w:r w:rsidRPr="00374FBF">
                    <w:rPr>
                      <w:b/>
                      <w:bCs/>
                      <w:sz w:val="18"/>
                      <w:szCs w:val="18"/>
                      <w:lang w:val="en-GB"/>
                    </w:rPr>
                    <w:t>-</w:t>
                  </w:r>
                </w:p>
              </w:tc>
              <w:tc>
                <w:tcPr>
                  <w:tcW w:w="0" w:type="auto"/>
                  <w:tcBorders>
                    <w:left w:val="nil"/>
                    <w:bottom w:val="single" w:sz="4" w:space="0" w:color="auto"/>
                    <w:right w:val="nil"/>
                  </w:tcBorders>
                  <w:noWrap/>
                  <w:tcMar>
                    <w:top w:w="15" w:type="dxa"/>
                    <w:left w:w="15" w:type="dxa"/>
                    <w:bottom w:w="0" w:type="dxa"/>
                    <w:right w:w="15" w:type="dxa"/>
                  </w:tcMar>
                  <w:vAlign w:val="bottom"/>
                </w:tcPr>
                <w:p w14:paraId="03A6FE0E" w14:textId="34917E23" w:rsidR="00E567D9" w:rsidRPr="00374FBF" w:rsidRDefault="003C3DC2" w:rsidP="00E567D9">
                  <w:pPr>
                    <w:jc w:val="right"/>
                    <w:rPr>
                      <w:bCs/>
                      <w:sz w:val="18"/>
                      <w:szCs w:val="18"/>
                      <w:lang w:val="en-GB"/>
                    </w:rPr>
                  </w:pPr>
                  <w:r w:rsidRPr="00374FBF">
                    <w:rPr>
                      <w:bCs/>
                      <w:sz w:val="18"/>
                      <w:szCs w:val="18"/>
                      <w:lang w:val="en-GB"/>
                    </w:rPr>
                    <w:t>-</w:t>
                  </w:r>
                </w:p>
              </w:tc>
              <w:tc>
                <w:tcPr>
                  <w:tcW w:w="0" w:type="auto"/>
                  <w:tcBorders>
                    <w:left w:val="nil"/>
                    <w:bottom w:val="single" w:sz="4" w:space="0" w:color="auto"/>
                    <w:right w:val="nil"/>
                  </w:tcBorders>
                  <w:noWrap/>
                  <w:tcMar>
                    <w:top w:w="15" w:type="dxa"/>
                    <w:left w:w="15" w:type="dxa"/>
                    <w:bottom w:w="0" w:type="dxa"/>
                    <w:right w:w="15" w:type="dxa"/>
                  </w:tcMar>
                  <w:vAlign w:val="bottom"/>
                </w:tcPr>
                <w:p w14:paraId="386D0E84" w14:textId="7C6A326E" w:rsidR="00E567D9" w:rsidRPr="00374FBF" w:rsidRDefault="00E567D9" w:rsidP="00E567D9">
                  <w:pPr>
                    <w:jc w:val="right"/>
                    <w:rPr>
                      <w:sz w:val="18"/>
                      <w:szCs w:val="18"/>
                      <w:lang w:val="en-GB"/>
                    </w:rPr>
                  </w:pPr>
                </w:p>
              </w:tc>
            </w:tr>
            <w:tr w:rsidR="00E567D9" w:rsidRPr="005E5D4A" w14:paraId="78F92F43"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71E5DD6" w14:textId="64518EC1" w:rsidR="00E567D9" w:rsidRPr="00374FBF" w:rsidRDefault="00E567D9" w:rsidP="00E567D9">
                  <w:pPr>
                    <w:rPr>
                      <w:b/>
                      <w:bCs/>
                      <w:sz w:val="18"/>
                      <w:szCs w:val="18"/>
                      <w:lang w:val="en-GB"/>
                    </w:rPr>
                  </w:pPr>
                  <w:r w:rsidRPr="00374FBF">
                    <w:rPr>
                      <w:b/>
                      <w:bCs/>
                      <w:sz w:val="18"/>
                      <w:szCs w:val="18"/>
                      <w:lang w:val="en-GB"/>
                    </w:rPr>
                    <w:t>Net cash</w:t>
                  </w:r>
                  <w:r w:rsidR="005D52F2" w:rsidRPr="00374FBF">
                    <w:rPr>
                      <w:b/>
                      <w:bCs/>
                      <w:sz w:val="18"/>
                      <w:szCs w:val="18"/>
                      <w:lang w:val="en-GB"/>
                    </w:rPr>
                    <w:t xml:space="preserve"> (used)/</w:t>
                  </w:r>
                  <w:r w:rsidRPr="00374FBF">
                    <w:rPr>
                      <w:b/>
                      <w:bCs/>
                      <w:sz w:val="18"/>
                      <w:szCs w:val="18"/>
                      <w:lang w:val="en-GB"/>
                    </w:rPr>
                    <w:t xml:space="preserve"> generated from operating activities</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330292DD" w14:textId="4BCAB2FE" w:rsidR="00E567D9" w:rsidRPr="00374FBF" w:rsidRDefault="00A45993" w:rsidP="00E567D9">
                  <w:pPr>
                    <w:jc w:val="right"/>
                    <w:rPr>
                      <w:b/>
                      <w:bCs/>
                      <w:sz w:val="18"/>
                      <w:szCs w:val="18"/>
                      <w:lang w:val="en-GB"/>
                    </w:rPr>
                  </w:pPr>
                  <w:r w:rsidRPr="00374FBF">
                    <w:rPr>
                      <w:b/>
                      <w:bCs/>
                      <w:sz w:val="18"/>
                      <w:szCs w:val="18"/>
                      <w:lang w:val="en-GB"/>
                    </w:rPr>
                    <w:t>(</w:t>
                  </w:r>
                  <w:r w:rsidR="00FB20DA">
                    <w:rPr>
                      <w:b/>
                      <w:bCs/>
                      <w:sz w:val="18"/>
                      <w:szCs w:val="18"/>
                      <w:lang w:val="en-GB"/>
                    </w:rPr>
                    <w:t>297</w:t>
                  </w:r>
                  <w:r w:rsidR="00935265" w:rsidRPr="00374FBF">
                    <w:rPr>
                      <w:b/>
                      <w:bCs/>
                      <w:sz w:val="18"/>
                      <w:szCs w:val="18"/>
                      <w:lang w:val="en-GB"/>
                    </w:rPr>
                    <w:t>)</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04C90400" w14:textId="563F340A" w:rsidR="00E567D9" w:rsidRPr="00374FBF" w:rsidRDefault="0065260C" w:rsidP="00E567D9">
                  <w:pPr>
                    <w:jc w:val="right"/>
                    <w:rPr>
                      <w:bCs/>
                      <w:sz w:val="18"/>
                      <w:szCs w:val="18"/>
                      <w:lang w:val="en-GB"/>
                    </w:rPr>
                  </w:pPr>
                  <w:r>
                    <w:rPr>
                      <w:bCs/>
                      <w:sz w:val="18"/>
                      <w:szCs w:val="18"/>
                      <w:lang w:val="en-GB"/>
                    </w:rPr>
                    <w:t>2,071</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2EAB3411" w14:textId="111DB05B" w:rsidR="00E567D9" w:rsidRPr="00374FBF" w:rsidRDefault="00E567D9" w:rsidP="00E567D9">
                  <w:pPr>
                    <w:jc w:val="right"/>
                    <w:rPr>
                      <w:sz w:val="18"/>
                      <w:szCs w:val="18"/>
                      <w:lang w:val="en-GB"/>
                    </w:rPr>
                  </w:pPr>
                </w:p>
              </w:tc>
            </w:tr>
            <w:tr w:rsidR="00E567D9" w:rsidRPr="005E5D4A" w14:paraId="0F1362DF"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A971B4C" w14:textId="77777777" w:rsidR="00E567D9" w:rsidRPr="00374FBF" w:rsidRDefault="00E567D9" w:rsidP="00E567D9">
                  <w:pPr>
                    <w:rPr>
                      <w:b/>
                      <w:sz w:val="18"/>
                      <w:szCs w:val="18"/>
                      <w:lang w:val="en-GB"/>
                    </w:rPr>
                  </w:pPr>
                </w:p>
                <w:p w14:paraId="61FEF31F" w14:textId="77777777" w:rsidR="00E567D9" w:rsidRPr="00374FBF" w:rsidRDefault="00E567D9" w:rsidP="00E567D9">
                  <w:pPr>
                    <w:rPr>
                      <w:b/>
                      <w:sz w:val="18"/>
                      <w:szCs w:val="18"/>
                      <w:lang w:val="en-GB"/>
                    </w:rPr>
                  </w:pPr>
                  <w:r w:rsidRPr="00374FBF">
                    <w:rPr>
                      <w:b/>
                      <w:sz w:val="18"/>
                      <w:szCs w:val="18"/>
                      <w:lang w:val="en-GB"/>
                    </w:rPr>
                    <w:t>Investing activities</w:t>
                  </w:r>
                </w:p>
              </w:tc>
              <w:tc>
                <w:tcPr>
                  <w:tcW w:w="0" w:type="auto"/>
                  <w:tcBorders>
                    <w:top w:val="nil"/>
                    <w:left w:val="nil"/>
                    <w:bottom w:val="nil"/>
                    <w:right w:val="nil"/>
                  </w:tcBorders>
                  <w:noWrap/>
                  <w:tcMar>
                    <w:top w:w="15" w:type="dxa"/>
                    <w:left w:w="15" w:type="dxa"/>
                    <w:bottom w:w="0" w:type="dxa"/>
                    <w:right w:w="15" w:type="dxa"/>
                  </w:tcMar>
                  <w:vAlign w:val="bottom"/>
                </w:tcPr>
                <w:p w14:paraId="0CC1D52A" w14:textId="77777777" w:rsidR="00E567D9" w:rsidRPr="00374FBF" w:rsidRDefault="00E567D9" w:rsidP="00E567D9">
                  <w:pPr>
                    <w:jc w:val="right"/>
                    <w:rPr>
                      <w:b/>
                      <w:bCs/>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031B6B20" w14:textId="77777777" w:rsidR="00E567D9" w:rsidRPr="00374FBF" w:rsidRDefault="00E567D9" w:rsidP="00E567D9">
                  <w:pPr>
                    <w:jc w:val="right"/>
                    <w:rPr>
                      <w:bCs/>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4DE96D50" w14:textId="77777777" w:rsidR="00E567D9" w:rsidRPr="00374FBF" w:rsidRDefault="00E567D9" w:rsidP="00E567D9">
                  <w:pPr>
                    <w:jc w:val="right"/>
                    <w:rPr>
                      <w:sz w:val="18"/>
                      <w:szCs w:val="18"/>
                      <w:lang w:val="en-GB"/>
                    </w:rPr>
                  </w:pPr>
                </w:p>
              </w:tc>
            </w:tr>
            <w:tr w:rsidR="00E567D9" w:rsidRPr="005E5D4A" w14:paraId="02CB8651"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7C7E79C" w14:textId="109F783B" w:rsidR="00E567D9" w:rsidRPr="00374FBF" w:rsidRDefault="00A95126" w:rsidP="00E567D9">
                  <w:pPr>
                    <w:rPr>
                      <w:sz w:val="18"/>
                      <w:szCs w:val="18"/>
                      <w:lang w:val="en-GB"/>
                    </w:rPr>
                  </w:pPr>
                  <w:r w:rsidRPr="00374FBF">
                    <w:rPr>
                      <w:sz w:val="18"/>
                      <w:szCs w:val="18"/>
                      <w:lang w:val="en-GB"/>
                    </w:rPr>
                    <w:t>Proceeds of</w:t>
                  </w:r>
                  <w:r w:rsidR="00E567D9" w:rsidRPr="00374FBF">
                    <w:rPr>
                      <w:sz w:val="18"/>
                      <w:szCs w:val="18"/>
                      <w:lang w:val="en-GB"/>
                    </w:rPr>
                    <w:t xml:space="preserve"> biological assets</w:t>
                  </w:r>
                </w:p>
              </w:tc>
              <w:tc>
                <w:tcPr>
                  <w:tcW w:w="0" w:type="auto"/>
                  <w:tcBorders>
                    <w:top w:val="nil"/>
                    <w:left w:val="nil"/>
                    <w:bottom w:val="nil"/>
                    <w:right w:val="nil"/>
                  </w:tcBorders>
                  <w:noWrap/>
                  <w:tcMar>
                    <w:top w:w="15" w:type="dxa"/>
                    <w:left w:w="15" w:type="dxa"/>
                    <w:bottom w:w="0" w:type="dxa"/>
                    <w:right w:w="15" w:type="dxa"/>
                  </w:tcMar>
                  <w:vAlign w:val="bottom"/>
                </w:tcPr>
                <w:p w14:paraId="2B0D39E5" w14:textId="4A5C9E02" w:rsidR="00E567D9" w:rsidRPr="00374FBF" w:rsidRDefault="000E380F" w:rsidP="00E567D9">
                  <w:pPr>
                    <w:jc w:val="right"/>
                    <w:rPr>
                      <w:b/>
                      <w:bCs/>
                      <w:sz w:val="18"/>
                      <w:szCs w:val="18"/>
                      <w:lang w:val="en-GB"/>
                    </w:rPr>
                  </w:pP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3572C116" w14:textId="25AF181D" w:rsidR="00E567D9" w:rsidRPr="00374FBF" w:rsidRDefault="00374FBF" w:rsidP="00E567D9">
                  <w:pPr>
                    <w:jc w:val="right"/>
                    <w:rPr>
                      <w:bCs/>
                      <w:sz w:val="18"/>
                      <w:szCs w:val="18"/>
                      <w:lang w:val="en-GB"/>
                    </w:rPr>
                  </w:pPr>
                  <w:r w:rsidRPr="00374FBF">
                    <w:rPr>
                      <w:bCs/>
                      <w:sz w:val="18"/>
                      <w:szCs w:val="18"/>
                      <w:lang w:val="en-GB"/>
                    </w:rPr>
                    <w:t>15</w:t>
                  </w:r>
                </w:p>
              </w:tc>
              <w:tc>
                <w:tcPr>
                  <w:tcW w:w="0" w:type="auto"/>
                  <w:tcBorders>
                    <w:top w:val="nil"/>
                    <w:left w:val="nil"/>
                    <w:bottom w:val="nil"/>
                    <w:right w:val="nil"/>
                  </w:tcBorders>
                  <w:noWrap/>
                  <w:tcMar>
                    <w:top w:w="15" w:type="dxa"/>
                    <w:left w:w="15" w:type="dxa"/>
                    <w:bottom w:w="0" w:type="dxa"/>
                    <w:right w:w="15" w:type="dxa"/>
                  </w:tcMar>
                  <w:vAlign w:val="bottom"/>
                </w:tcPr>
                <w:p w14:paraId="0E6639FE" w14:textId="3B03596B" w:rsidR="00E567D9" w:rsidRPr="00374FBF" w:rsidRDefault="00E567D9" w:rsidP="00E567D9">
                  <w:pPr>
                    <w:jc w:val="right"/>
                    <w:rPr>
                      <w:sz w:val="18"/>
                      <w:szCs w:val="18"/>
                      <w:lang w:val="en-GB"/>
                    </w:rPr>
                  </w:pPr>
                </w:p>
              </w:tc>
            </w:tr>
            <w:tr w:rsidR="00E567D9" w:rsidRPr="005E5D4A" w14:paraId="21A60942"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4EC7803" w14:textId="4FD91448" w:rsidR="00E567D9" w:rsidRPr="00374FBF" w:rsidRDefault="00B04128" w:rsidP="00E567D9">
                  <w:pPr>
                    <w:rPr>
                      <w:sz w:val="18"/>
                      <w:szCs w:val="18"/>
                      <w:lang w:val="en-GB"/>
                    </w:rPr>
                  </w:pPr>
                  <w:r w:rsidRPr="00374FBF">
                    <w:rPr>
                      <w:sz w:val="18"/>
                      <w:szCs w:val="18"/>
                      <w:lang w:val="en-GB"/>
                    </w:rPr>
                    <w:t xml:space="preserve">Proceeds from </w:t>
                  </w:r>
                  <w:r w:rsidR="00E567D9" w:rsidRPr="00374FBF">
                    <w:rPr>
                      <w:sz w:val="18"/>
                      <w:szCs w:val="18"/>
                      <w:lang w:val="en-GB"/>
                    </w:rPr>
                    <w:t xml:space="preserve">Sale of </w:t>
                  </w:r>
                  <w:r w:rsidR="00417696" w:rsidRPr="00374FBF">
                    <w:rPr>
                      <w:sz w:val="18"/>
                      <w:szCs w:val="18"/>
                      <w:lang w:val="en-GB"/>
                    </w:rPr>
                    <w:t>farming division</w:t>
                  </w:r>
                </w:p>
              </w:tc>
              <w:tc>
                <w:tcPr>
                  <w:tcW w:w="0" w:type="auto"/>
                  <w:tcBorders>
                    <w:top w:val="nil"/>
                    <w:left w:val="nil"/>
                    <w:bottom w:val="nil"/>
                    <w:right w:val="nil"/>
                  </w:tcBorders>
                  <w:noWrap/>
                  <w:tcMar>
                    <w:top w:w="15" w:type="dxa"/>
                    <w:left w:w="15" w:type="dxa"/>
                    <w:bottom w:w="0" w:type="dxa"/>
                    <w:right w:w="15" w:type="dxa"/>
                  </w:tcMar>
                  <w:vAlign w:val="bottom"/>
                </w:tcPr>
                <w:p w14:paraId="0EC4F9D7" w14:textId="47F16B6C" w:rsidR="00E567D9" w:rsidRPr="00374FBF" w:rsidRDefault="00391AF1" w:rsidP="00E567D9">
                  <w:pPr>
                    <w:jc w:val="right"/>
                    <w:rPr>
                      <w:b/>
                      <w:bCs/>
                      <w:sz w:val="18"/>
                      <w:szCs w:val="18"/>
                      <w:lang w:val="en-GB"/>
                    </w:rPr>
                  </w:pPr>
                  <w:r w:rsidRPr="00374FBF">
                    <w:rPr>
                      <w:b/>
                      <w:bCs/>
                      <w:sz w:val="18"/>
                      <w:szCs w:val="18"/>
                      <w:lang w:val="en-GB"/>
                    </w:rPr>
                    <w:t>1,192</w:t>
                  </w:r>
                </w:p>
              </w:tc>
              <w:tc>
                <w:tcPr>
                  <w:tcW w:w="0" w:type="auto"/>
                  <w:tcBorders>
                    <w:top w:val="nil"/>
                    <w:left w:val="nil"/>
                    <w:bottom w:val="nil"/>
                    <w:right w:val="nil"/>
                  </w:tcBorders>
                  <w:noWrap/>
                  <w:tcMar>
                    <w:top w:w="15" w:type="dxa"/>
                    <w:left w:w="15" w:type="dxa"/>
                    <w:bottom w:w="0" w:type="dxa"/>
                    <w:right w:w="15" w:type="dxa"/>
                  </w:tcMar>
                  <w:vAlign w:val="bottom"/>
                </w:tcPr>
                <w:p w14:paraId="35B1630E" w14:textId="4C7D1D53" w:rsidR="00E567D9" w:rsidRPr="00374FBF" w:rsidRDefault="00374FBF" w:rsidP="00E567D9">
                  <w:pPr>
                    <w:jc w:val="right"/>
                    <w:rPr>
                      <w:bCs/>
                      <w:sz w:val="18"/>
                      <w:szCs w:val="18"/>
                      <w:lang w:val="en-GB"/>
                    </w:rPr>
                  </w:pP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7131E188" w14:textId="0A8A26DB" w:rsidR="00E567D9" w:rsidRPr="00374FBF" w:rsidRDefault="00E567D9" w:rsidP="00E567D9">
                  <w:pPr>
                    <w:jc w:val="right"/>
                    <w:rPr>
                      <w:sz w:val="18"/>
                      <w:szCs w:val="18"/>
                      <w:lang w:val="en-GB"/>
                    </w:rPr>
                  </w:pPr>
                </w:p>
              </w:tc>
            </w:tr>
            <w:tr w:rsidR="00A95126" w:rsidRPr="005E5D4A" w14:paraId="0E4DE0B4"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A24AAE5" w14:textId="600CEBF0" w:rsidR="00A95126" w:rsidRPr="00374FBF" w:rsidRDefault="00A95126" w:rsidP="00E567D9">
                  <w:pPr>
                    <w:rPr>
                      <w:sz w:val="18"/>
                      <w:szCs w:val="18"/>
                      <w:lang w:val="en-GB"/>
                    </w:rPr>
                  </w:pPr>
                  <w:r w:rsidRPr="00374FBF">
                    <w:rPr>
                      <w:sz w:val="18"/>
                      <w:szCs w:val="18"/>
                      <w:lang w:val="en-GB"/>
                    </w:rPr>
                    <w:t xml:space="preserve">Payments </w:t>
                  </w:r>
                  <w:r w:rsidR="002303B6" w:rsidRPr="00374FBF">
                    <w:rPr>
                      <w:sz w:val="18"/>
                      <w:szCs w:val="18"/>
                      <w:lang w:val="en-GB"/>
                    </w:rPr>
                    <w:t>to acquire subsidiary undertaking</w:t>
                  </w:r>
                </w:p>
              </w:tc>
              <w:tc>
                <w:tcPr>
                  <w:tcW w:w="0" w:type="auto"/>
                  <w:tcBorders>
                    <w:top w:val="nil"/>
                    <w:left w:val="nil"/>
                    <w:bottom w:val="nil"/>
                    <w:right w:val="nil"/>
                  </w:tcBorders>
                  <w:noWrap/>
                  <w:tcMar>
                    <w:top w:w="15" w:type="dxa"/>
                    <w:left w:w="15" w:type="dxa"/>
                    <w:bottom w:w="0" w:type="dxa"/>
                    <w:right w:w="15" w:type="dxa"/>
                  </w:tcMar>
                  <w:vAlign w:val="bottom"/>
                </w:tcPr>
                <w:p w14:paraId="0BBCCB04" w14:textId="55EBE320" w:rsidR="00A95126" w:rsidRPr="00374FBF" w:rsidRDefault="00B04128" w:rsidP="00E567D9">
                  <w:pPr>
                    <w:jc w:val="right"/>
                    <w:rPr>
                      <w:b/>
                      <w:bCs/>
                      <w:sz w:val="18"/>
                      <w:szCs w:val="18"/>
                      <w:lang w:val="en-GB"/>
                    </w:rPr>
                  </w:pP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64C5184A" w14:textId="7BD7D97C" w:rsidR="00A95126" w:rsidRPr="00374FBF" w:rsidRDefault="00390771" w:rsidP="00E567D9">
                  <w:pPr>
                    <w:jc w:val="right"/>
                    <w:rPr>
                      <w:bCs/>
                      <w:sz w:val="18"/>
                      <w:szCs w:val="18"/>
                      <w:lang w:val="en-GB"/>
                    </w:rPr>
                  </w:pP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7841C5CA" w14:textId="71014FE2" w:rsidR="00A95126" w:rsidRPr="00374FBF" w:rsidRDefault="00A95126" w:rsidP="00E567D9">
                  <w:pPr>
                    <w:jc w:val="right"/>
                    <w:rPr>
                      <w:sz w:val="18"/>
                      <w:szCs w:val="18"/>
                      <w:lang w:val="en-GB"/>
                    </w:rPr>
                  </w:pPr>
                </w:p>
              </w:tc>
            </w:tr>
            <w:tr w:rsidR="00DA1C26" w:rsidRPr="005E5D4A" w14:paraId="49D32BF7"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FEEF3B6" w14:textId="7A3C6F43" w:rsidR="00DA1C26" w:rsidRPr="00374FBF" w:rsidRDefault="00DA1C26" w:rsidP="00E567D9">
                  <w:pPr>
                    <w:rPr>
                      <w:sz w:val="18"/>
                      <w:szCs w:val="18"/>
                      <w:lang w:val="en-GB"/>
                    </w:rPr>
                  </w:pPr>
                  <w:r w:rsidRPr="00374FBF">
                    <w:rPr>
                      <w:sz w:val="18"/>
                      <w:szCs w:val="18"/>
                      <w:lang w:val="en-GB"/>
                    </w:rPr>
                    <w:t>Cash acquired as part of acquisition</w:t>
                  </w:r>
                </w:p>
              </w:tc>
              <w:tc>
                <w:tcPr>
                  <w:tcW w:w="0" w:type="auto"/>
                  <w:tcBorders>
                    <w:top w:val="nil"/>
                    <w:left w:val="nil"/>
                    <w:bottom w:val="nil"/>
                    <w:right w:val="nil"/>
                  </w:tcBorders>
                  <w:noWrap/>
                  <w:tcMar>
                    <w:top w:w="15" w:type="dxa"/>
                    <w:left w:w="15" w:type="dxa"/>
                    <w:bottom w:w="0" w:type="dxa"/>
                    <w:right w:w="15" w:type="dxa"/>
                  </w:tcMar>
                  <w:vAlign w:val="bottom"/>
                </w:tcPr>
                <w:p w14:paraId="0D0894AA" w14:textId="55751BB7" w:rsidR="00DA1C26" w:rsidRPr="00374FBF" w:rsidRDefault="00B04128" w:rsidP="00E567D9">
                  <w:pPr>
                    <w:jc w:val="right"/>
                    <w:rPr>
                      <w:b/>
                      <w:bCs/>
                      <w:sz w:val="18"/>
                      <w:szCs w:val="18"/>
                      <w:lang w:val="en-GB"/>
                    </w:rPr>
                  </w:pP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1D3C07DD" w14:textId="22BF6023" w:rsidR="00DA1C26" w:rsidRPr="00374FBF" w:rsidRDefault="00390771" w:rsidP="00E567D9">
                  <w:pPr>
                    <w:jc w:val="right"/>
                    <w:rPr>
                      <w:bCs/>
                      <w:sz w:val="18"/>
                      <w:szCs w:val="18"/>
                      <w:lang w:val="en-GB"/>
                    </w:rPr>
                  </w:pP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2306756A" w14:textId="5A62975F" w:rsidR="00DA1C26" w:rsidRPr="00374FBF" w:rsidRDefault="00DA1C26" w:rsidP="00E567D9">
                  <w:pPr>
                    <w:jc w:val="right"/>
                    <w:rPr>
                      <w:sz w:val="18"/>
                      <w:szCs w:val="18"/>
                      <w:lang w:val="en-GB"/>
                    </w:rPr>
                  </w:pPr>
                </w:p>
              </w:tc>
            </w:tr>
            <w:tr w:rsidR="00E567D9" w:rsidRPr="005E5D4A" w14:paraId="563662E0"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D5E8315" w14:textId="77777777" w:rsidR="00E567D9" w:rsidRPr="00374FBF" w:rsidRDefault="00E567D9" w:rsidP="00E567D9">
                  <w:pPr>
                    <w:rPr>
                      <w:sz w:val="18"/>
                      <w:szCs w:val="18"/>
                      <w:lang w:val="en-GB"/>
                    </w:rPr>
                  </w:pPr>
                  <w:r w:rsidRPr="00374FBF">
                    <w:rPr>
                      <w:sz w:val="18"/>
                      <w:szCs w:val="18"/>
                      <w:lang w:val="en-GB"/>
                    </w:rPr>
                    <w:t>Purchase of property, plant and equipment</w:t>
                  </w:r>
                </w:p>
              </w:tc>
              <w:tc>
                <w:tcPr>
                  <w:tcW w:w="0" w:type="auto"/>
                  <w:tcBorders>
                    <w:top w:val="nil"/>
                    <w:left w:val="nil"/>
                    <w:bottom w:val="nil"/>
                    <w:right w:val="nil"/>
                  </w:tcBorders>
                  <w:noWrap/>
                  <w:tcMar>
                    <w:top w:w="15" w:type="dxa"/>
                    <w:left w:w="15" w:type="dxa"/>
                    <w:bottom w:w="0" w:type="dxa"/>
                    <w:right w:w="15" w:type="dxa"/>
                  </w:tcMar>
                  <w:vAlign w:val="bottom"/>
                </w:tcPr>
                <w:p w14:paraId="6DD79B90" w14:textId="302E1207" w:rsidR="00E567D9" w:rsidRPr="00374FBF" w:rsidRDefault="00366093" w:rsidP="00E567D9">
                  <w:pPr>
                    <w:jc w:val="right"/>
                    <w:rPr>
                      <w:b/>
                      <w:bCs/>
                      <w:sz w:val="18"/>
                      <w:szCs w:val="18"/>
                      <w:lang w:val="en-GB"/>
                    </w:rPr>
                  </w:pPr>
                  <w:r w:rsidRPr="00374FBF">
                    <w:rPr>
                      <w:b/>
                      <w:bCs/>
                      <w:sz w:val="18"/>
                      <w:szCs w:val="18"/>
                      <w:lang w:val="en-GB"/>
                    </w:rPr>
                    <w:t>(</w:t>
                  </w:r>
                  <w:r w:rsidR="00DB59DE" w:rsidRPr="00374FBF">
                    <w:rPr>
                      <w:b/>
                      <w:bCs/>
                      <w:sz w:val="18"/>
                      <w:szCs w:val="18"/>
                      <w:lang w:val="en-GB"/>
                    </w:rPr>
                    <w:t>17</w:t>
                  </w:r>
                  <w:r w:rsidRPr="00374FBF">
                    <w:rPr>
                      <w:b/>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0377CDF1" w14:textId="622DF6A9" w:rsidR="00E567D9" w:rsidRPr="00374FBF" w:rsidRDefault="00E567D9" w:rsidP="00E567D9">
                  <w:pPr>
                    <w:jc w:val="right"/>
                    <w:rPr>
                      <w:bCs/>
                      <w:sz w:val="18"/>
                      <w:szCs w:val="18"/>
                      <w:lang w:val="en-GB"/>
                    </w:rPr>
                  </w:pPr>
                  <w:r w:rsidRPr="00374FBF">
                    <w:rPr>
                      <w:bCs/>
                      <w:sz w:val="18"/>
                      <w:szCs w:val="18"/>
                      <w:lang w:val="en-GB"/>
                    </w:rPr>
                    <w:t>(</w:t>
                  </w:r>
                  <w:r w:rsidR="00374FBF" w:rsidRPr="00374FBF">
                    <w:rPr>
                      <w:bCs/>
                      <w:sz w:val="18"/>
                      <w:szCs w:val="18"/>
                      <w:lang w:val="en-GB"/>
                    </w:rPr>
                    <w:t>28</w:t>
                  </w:r>
                  <w:r w:rsidRPr="00374FBF">
                    <w:rPr>
                      <w:bCs/>
                      <w:sz w:val="18"/>
                      <w:szCs w:val="18"/>
                      <w:lang w:val="en-GB"/>
                    </w:rPr>
                    <w:t>)</w:t>
                  </w:r>
                </w:p>
              </w:tc>
              <w:tc>
                <w:tcPr>
                  <w:tcW w:w="0" w:type="auto"/>
                  <w:tcBorders>
                    <w:top w:val="nil"/>
                    <w:left w:val="nil"/>
                    <w:bottom w:val="nil"/>
                    <w:right w:val="nil"/>
                  </w:tcBorders>
                  <w:noWrap/>
                  <w:tcMar>
                    <w:top w:w="15" w:type="dxa"/>
                    <w:left w:w="15" w:type="dxa"/>
                    <w:bottom w:w="0" w:type="dxa"/>
                    <w:right w:w="15" w:type="dxa"/>
                  </w:tcMar>
                  <w:vAlign w:val="bottom"/>
                </w:tcPr>
                <w:p w14:paraId="262435F3" w14:textId="13560489" w:rsidR="00E567D9" w:rsidRPr="00374FBF" w:rsidRDefault="00E567D9" w:rsidP="00E567D9">
                  <w:pPr>
                    <w:jc w:val="right"/>
                    <w:rPr>
                      <w:sz w:val="18"/>
                      <w:szCs w:val="18"/>
                      <w:lang w:val="en-GB"/>
                    </w:rPr>
                  </w:pPr>
                </w:p>
              </w:tc>
            </w:tr>
            <w:tr w:rsidR="00E567D9" w:rsidRPr="005E5D4A" w14:paraId="116DC98A"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F7BFCAB" w14:textId="77777777" w:rsidR="00E567D9" w:rsidRPr="00374FBF" w:rsidRDefault="00E567D9" w:rsidP="00E567D9">
                  <w:pPr>
                    <w:rPr>
                      <w:b/>
                      <w:bCs/>
                      <w:sz w:val="18"/>
                      <w:szCs w:val="18"/>
                      <w:lang w:val="en-GB"/>
                    </w:rPr>
                  </w:pPr>
                  <w:r w:rsidRPr="00374FBF">
                    <w:rPr>
                      <w:b/>
                      <w:bCs/>
                      <w:sz w:val="18"/>
                      <w:szCs w:val="18"/>
                      <w:lang w:val="en-GB"/>
                    </w:rPr>
                    <w:t>Net cash used in investing activities</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52992F65" w14:textId="28F31644" w:rsidR="00E567D9" w:rsidRPr="00374FBF" w:rsidRDefault="00366093" w:rsidP="00E567D9">
                  <w:pPr>
                    <w:jc w:val="right"/>
                    <w:rPr>
                      <w:b/>
                      <w:bCs/>
                      <w:sz w:val="18"/>
                      <w:szCs w:val="18"/>
                      <w:lang w:val="en-GB"/>
                    </w:rPr>
                  </w:pPr>
                  <w:r w:rsidRPr="00374FBF">
                    <w:rPr>
                      <w:b/>
                      <w:bCs/>
                      <w:sz w:val="18"/>
                      <w:szCs w:val="18"/>
                      <w:lang w:val="en-GB"/>
                    </w:rPr>
                    <w:t>1,175</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59BC1885" w14:textId="61DBD720" w:rsidR="00E567D9" w:rsidRPr="00374FBF" w:rsidRDefault="00E567D9" w:rsidP="00E567D9">
                  <w:pPr>
                    <w:jc w:val="right"/>
                    <w:rPr>
                      <w:bCs/>
                      <w:sz w:val="18"/>
                      <w:szCs w:val="18"/>
                      <w:lang w:val="en-GB"/>
                    </w:rPr>
                  </w:pPr>
                  <w:r w:rsidRPr="00374FBF">
                    <w:rPr>
                      <w:bCs/>
                      <w:sz w:val="18"/>
                      <w:szCs w:val="18"/>
                      <w:lang w:val="en-GB"/>
                    </w:rPr>
                    <w:t>(</w:t>
                  </w:r>
                  <w:r w:rsidR="00374FBF" w:rsidRPr="00374FBF">
                    <w:rPr>
                      <w:bCs/>
                      <w:sz w:val="18"/>
                      <w:szCs w:val="18"/>
                      <w:lang w:val="en-GB"/>
                    </w:rPr>
                    <w:t>13</w:t>
                  </w:r>
                  <w:r w:rsidRPr="00374FBF">
                    <w:rPr>
                      <w:bCs/>
                      <w:sz w:val="18"/>
                      <w:szCs w:val="18"/>
                      <w:lang w:val="en-GB"/>
                    </w:rPr>
                    <w:t>)</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20059690" w14:textId="65F8BA42" w:rsidR="00E567D9" w:rsidRPr="00374FBF" w:rsidRDefault="00E567D9" w:rsidP="00E567D9">
                  <w:pPr>
                    <w:jc w:val="right"/>
                    <w:rPr>
                      <w:sz w:val="18"/>
                      <w:szCs w:val="18"/>
                      <w:lang w:val="en-GB"/>
                    </w:rPr>
                  </w:pPr>
                </w:p>
              </w:tc>
            </w:tr>
            <w:tr w:rsidR="00E567D9" w:rsidRPr="005E5D4A" w14:paraId="7A817A55"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A20180C" w14:textId="77777777" w:rsidR="001866CE" w:rsidRPr="00374FBF" w:rsidRDefault="001866CE" w:rsidP="00E567D9">
                  <w:pPr>
                    <w:rPr>
                      <w:b/>
                      <w:bCs/>
                      <w:sz w:val="18"/>
                      <w:szCs w:val="18"/>
                      <w:lang w:val="en-GB"/>
                    </w:rPr>
                  </w:pPr>
                </w:p>
                <w:p w14:paraId="3BD96197" w14:textId="4610B5ED" w:rsidR="00E567D9" w:rsidRPr="00374FBF" w:rsidRDefault="00E567D9" w:rsidP="00E567D9">
                  <w:pPr>
                    <w:rPr>
                      <w:b/>
                      <w:bCs/>
                      <w:sz w:val="18"/>
                      <w:szCs w:val="18"/>
                      <w:lang w:val="en-GB"/>
                    </w:rPr>
                  </w:pPr>
                  <w:r w:rsidRPr="00374FBF">
                    <w:rPr>
                      <w:b/>
                      <w:bCs/>
                      <w:sz w:val="18"/>
                      <w:szCs w:val="18"/>
                      <w:lang w:val="en-GB"/>
                    </w:rPr>
                    <w:t>Financing activities</w:t>
                  </w:r>
                </w:p>
              </w:tc>
              <w:tc>
                <w:tcPr>
                  <w:tcW w:w="0" w:type="auto"/>
                  <w:tcBorders>
                    <w:top w:val="nil"/>
                    <w:left w:val="nil"/>
                    <w:bottom w:val="nil"/>
                    <w:right w:val="nil"/>
                  </w:tcBorders>
                  <w:noWrap/>
                  <w:tcMar>
                    <w:top w:w="15" w:type="dxa"/>
                    <w:left w:w="15" w:type="dxa"/>
                    <w:bottom w:w="0" w:type="dxa"/>
                    <w:right w:w="15" w:type="dxa"/>
                  </w:tcMar>
                  <w:vAlign w:val="bottom"/>
                </w:tcPr>
                <w:p w14:paraId="1D81A903" w14:textId="77777777" w:rsidR="00E567D9" w:rsidRPr="00374FBF" w:rsidRDefault="00E567D9" w:rsidP="00E567D9">
                  <w:pPr>
                    <w:rPr>
                      <w:b/>
                      <w:bCs/>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123D92B0" w14:textId="77777777" w:rsidR="00E567D9" w:rsidRPr="00374FBF" w:rsidRDefault="00E567D9" w:rsidP="00E567D9">
                  <w:pPr>
                    <w:rPr>
                      <w:bCs/>
                      <w:sz w:val="18"/>
                      <w:szCs w:val="18"/>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5F311F0F" w14:textId="77777777" w:rsidR="00E567D9" w:rsidRPr="00374FBF" w:rsidRDefault="00E567D9" w:rsidP="00E567D9">
                  <w:pPr>
                    <w:rPr>
                      <w:sz w:val="18"/>
                      <w:szCs w:val="18"/>
                      <w:lang w:val="en-GB"/>
                    </w:rPr>
                  </w:pPr>
                </w:p>
              </w:tc>
            </w:tr>
            <w:tr w:rsidR="00E567D9" w:rsidRPr="005E5D4A" w14:paraId="4EB4613F"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A07E0A5" w14:textId="2997A45A" w:rsidR="00E567D9" w:rsidRPr="00374FBF" w:rsidRDefault="00E567D9" w:rsidP="00E567D9">
                  <w:pPr>
                    <w:rPr>
                      <w:sz w:val="18"/>
                      <w:szCs w:val="18"/>
                      <w:lang w:val="en-GB"/>
                    </w:rPr>
                  </w:pPr>
                  <w:r w:rsidRPr="00374FBF">
                    <w:rPr>
                      <w:sz w:val="18"/>
                      <w:szCs w:val="18"/>
                      <w:lang w:val="en-GB"/>
                    </w:rPr>
                    <w:t xml:space="preserve">Invoice finance </w:t>
                  </w:r>
                </w:p>
              </w:tc>
              <w:tc>
                <w:tcPr>
                  <w:tcW w:w="0" w:type="auto"/>
                  <w:tcBorders>
                    <w:top w:val="nil"/>
                    <w:left w:val="nil"/>
                    <w:right w:val="nil"/>
                  </w:tcBorders>
                  <w:noWrap/>
                  <w:tcMar>
                    <w:top w:w="15" w:type="dxa"/>
                    <w:left w:w="15" w:type="dxa"/>
                    <w:bottom w:w="0" w:type="dxa"/>
                    <w:right w:w="15" w:type="dxa"/>
                  </w:tcMar>
                  <w:vAlign w:val="bottom"/>
                </w:tcPr>
                <w:p w14:paraId="1B422071" w14:textId="1A86C425" w:rsidR="00E567D9" w:rsidRPr="00374FBF" w:rsidRDefault="00007C3E" w:rsidP="00E567D9">
                  <w:pPr>
                    <w:jc w:val="right"/>
                    <w:rPr>
                      <w:b/>
                      <w:bCs/>
                      <w:sz w:val="18"/>
                      <w:szCs w:val="18"/>
                      <w:lang w:val="en-GB"/>
                    </w:rPr>
                  </w:pPr>
                  <w:r>
                    <w:rPr>
                      <w:b/>
                      <w:bCs/>
                      <w:sz w:val="18"/>
                      <w:szCs w:val="18"/>
                      <w:lang w:val="en-GB"/>
                    </w:rPr>
                    <w:t>(3</w:t>
                  </w:r>
                  <w:r w:rsidR="00A25BB9">
                    <w:rPr>
                      <w:b/>
                      <w:bCs/>
                      <w:sz w:val="18"/>
                      <w:szCs w:val="18"/>
                      <w:lang w:val="en-GB"/>
                    </w:rPr>
                    <w:t>28</w:t>
                  </w:r>
                  <w:r>
                    <w:rPr>
                      <w:b/>
                      <w:bCs/>
                      <w:sz w:val="18"/>
                      <w:szCs w:val="18"/>
                      <w:lang w:val="en-GB"/>
                    </w:rPr>
                    <w:t>)</w:t>
                  </w:r>
                </w:p>
              </w:tc>
              <w:tc>
                <w:tcPr>
                  <w:tcW w:w="0" w:type="auto"/>
                  <w:tcBorders>
                    <w:top w:val="nil"/>
                    <w:left w:val="nil"/>
                    <w:right w:val="nil"/>
                  </w:tcBorders>
                  <w:noWrap/>
                  <w:tcMar>
                    <w:top w:w="15" w:type="dxa"/>
                    <w:left w:w="15" w:type="dxa"/>
                    <w:bottom w:w="0" w:type="dxa"/>
                    <w:right w:w="15" w:type="dxa"/>
                  </w:tcMar>
                  <w:vAlign w:val="bottom"/>
                </w:tcPr>
                <w:p w14:paraId="52E34453" w14:textId="020A83DE" w:rsidR="00E567D9" w:rsidRPr="00374FBF" w:rsidRDefault="00374FBF" w:rsidP="00E567D9">
                  <w:pPr>
                    <w:jc w:val="right"/>
                    <w:rPr>
                      <w:bCs/>
                      <w:sz w:val="18"/>
                      <w:szCs w:val="18"/>
                      <w:lang w:val="en-GB"/>
                    </w:rPr>
                  </w:pPr>
                  <w:r w:rsidRPr="00374FBF">
                    <w:rPr>
                      <w:bCs/>
                      <w:sz w:val="18"/>
                      <w:szCs w:val="18"/>
                      <w:lang w:val="en-GB"/>
                    </w:rPr>
                    <w:t>(1,973)</w:t>
                  </w:r>
                </w:p>
              </w:tc>
              <w:tc>
                <w:tcPr>
                  <w:tcW w:w="0" w:type="auto"/>
                  <w:tcBorders>
                    <w:top w:val="nil"/>
                    <w:left w:val="nil"/>
                    <w:right w:val="nil"/>
                  </w:tcBorders>
                  <w:noWrap/>
                  <w:tcMar>
                    <w:top w:w="15" w:type="dxa"/>
                    <w:left w:w="15" w:type="dxa"/>
                    <w:bottom w:w="0" w:type="dxa"/>
                    <w:right w:w="15" w:type="dxa"/>
                  </w:tcMar>
                  <w:vAlign w:val="bottom"/>
                </w:tcPr>
                <w:p w14:paraId="73C1039C" w14:textId="120E628D" w:rsidR="00E567D9" w:rsidRPr="00374FBF" w:rsidRDefault="00E567D9" w:rsidP="00E567D9">
                  <w:pPr>
                    <w:jc w:val="right"/>
                    <w:rPr>
                      <w:sz w:val="18"/>
                      <w:szCs w:val="18"/>
                      <w:lang w:val="en-GB"/>
                    </w:rPr>
                  </w:pPr>
                </w:p>
              </w:tc>
            </w:tr>
            <w:tr w:rsidR="00E567D9" w:rsidRPr="005E5D4A" w14:paraId="3AB55901"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903852D" w14:textId="77777777" w:rsidR="00E567D9" w:rsidRPr="00374FBF" w:rsidRDefault="00E567D9" w:rsidP="00E567D9">
                  <w:pPr>
                    <w:rPr>
                      <w:sz w:val="18"/>
                      <w:szCs w:val="18"/>
                      <w:lang w:val="en-GB"/>
                    </w:rPr>
                  </w:pPr>
                  <w:r w:rsidRPr="00374FBF">
                    <w:rPr>
                      <w:sz w:val="18"/>
                      <w:szCs w:val="18"/>
                      <w:lang w:val="en-GB"/>
                    </w:rPr>
                    <w:t>Finance lease capital repayments</w:t>
                  </w:r>
                </w:p>
              </w:tc>
              <w:tc>
                <w:tcPr>
                  <w:tcW w:w="0" w:type="auto"/>
                  <w:tcBorders>
                    <w:top w:val="nil"/>
                    <w:left w:val="nil"/>
                    <w:right w:val="nil"/>
                  </w:tcBorders>
                  <w:noWrap/>
                  <w:tcMar>
                    <w:top w:w="15" w:type="dxa"/>
                    <w:left w:w="15" w:type="dxa"/>
                    <w:bottom w:w="0" w:type="dxa"/>
                    <w:right w:w="15" w:type="dxa"/>
                  </w:tcMar>
                  <w:vAlign w:val="bottom"/>
                </w:tcPr>
                <w:p w14:paraId="171900A4" w14:textId="7DF02043" w:rsidR="00E567D9" w:rsidRPr="00374FBF" w:rsidRDefault="000F3DBF" w:rsidP="00E567D9">
                  <w:pPr>
                    <w:jc w:val="right"/>
                    <w:rPr>
                      <w:b/>
                      <w:bCs/>
                      <w:sz w:val="18"/>
                      <w:szCs w:val="18"/>
                      <w:lang w:val="en-GB"/>
                    </w:rPr>
                  </w:pPr>
                  <w:r>
                    <w:rPr>
                      <w:b/>
                      <w:bCs/>
                      <w:sz w:val="18"/>
                      <w:szCs w:val="18"/>
                      <w:lang w:val="en-GB"/>
                    </w:rPr>
                    <w:t>(12)</w:t>
                  </w:r>
                </w:p>
              </w:tc>
              <w:tc>
                <w:tcPr>
                  <w:tcW w:w="0" w:type="auto"/>
                  <w:tcBorders>
                    <w:top w:val="nil"/>
                    <w:left w:val="nil"/>
                    <w:right w:val="nil"/>
                  </w:tcBorders>
                  <w:noWrap/>
                  <w:tcMar>
                    <w:top w:w="15" w:type="dxa"/>
                    <w:left w:w="15" w:type="dxa"/>
                    <w:bottom w:w="0" w:type="dxa"/>
                    <w:right w:w="15" w:type="dxa"/>
                  </w:tcMar>
                  <w:vAlign w:val="bottom"/>
                </w:tcPr>
                <w:p w14:paraId="353A5FA2" w14:textId="46B84B9D" w:rsidR="00E567D9" w:rsidRPr="00374FBF" w:rsidRDefault="00E567D9" w:rsidP="00E567D9">
                  <w:pPr>
                    <w:jc w:val="right"/>
                    <w:rPr>
                      <w:bCs/>
                      <w:sz w:val="18"/>
                      <w:szCs w:val="18"/>
                      <w:lang w:val="en-GB"/>
                    </w:rPr>
                  </w:pPr>
                  <w:r w:rsidRPr="00374FBF">
                    <w:rPr>
                      <w:bCs/>
                      <w:sz w:val="18"/>
                      <w:szCs w:val="18"/>
                      <w:lang w:val="en-GB"/>
                    </w:rPr>
                    <w:t>(</w:t>
                  </w:r>
                  <w:r w:rsidR="00374FBF" w:rsidRPr="00374FBF">
                    <w:rPr>
                      <w:bCs/>
                      <w:sz w:val="18"/>
                      <w:szCs w:val="18"/>
                      <w:lang w:val="en-GB"/>
                    </w:rPr>
                    <w:t>91</w:t>
                  </w:r>
                  <w:r w:rsidRPr="00374FBF">
                    <w:rPr>
                      <w:bCs/>
                      <w:sz w:val="18"/>
                      <w:szCs w:val="18"/>
                      <w:lang w:val="en-GB"/>
                    </w:rPr>
                    <w:t>)</w:t>
                  </w:r>
                </w:p>
              </w:tc>
              <w:tc>
                <w:tcPr>
                  <w:tcW w:w="0" w:type="auto"/>
                  <w:tcBorders>
                    <w:top w:val="nil"/>
                    <w:left w:val="nil"/>
                    <w:right w:val="nil"/>
                  </w:tcBorders>
                  <w:noWrap/>
                  <w:tcMar>
                    <w:top w:w="15" w:type="dxa"/>
                    <w:left w:w="15" w:type="dxa"/>
                    <w:bottom w:w="0" w:type="dxa"/>
                    <w:right w:w="15" w:type="dxa"/>
                  </w:tcMar>
                  <w:vAlign w:val="bottom"/>
                </w:tcPr>
                <w:p w14:paraId="1B738B57" w14:textId="4CE77644" w:rsidR="00E567D9" w:rsidRPr="00374FBF" w:rsidRDefault="00E567D9" w:rsidP="00E567D9">
                  <w:pPr>
                    <w:jc w:val="right"/>
                    <w:rPr>
                      <w:sz w:val="18"/>
                      <w:szCs w:val="18"/>
                      <w:lang w:val="en-GB"/>
                    </w:rPr>
                  </w:pPr>
                </w:p>
              </w:tc>
            </w:tr>
            <w:tr w:rsidR="00E567D9" w:rsidRPr="005E5D4A" w14:paraId="24BAE256"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A245161" w14:textId="77777777" w:rsidR="00E567D9" w:rsidRPr="00374FBF" w:rsidRDefault="00E567D9" w:rsidP="00E567D9">
                  <w:pPr>
                    <w:rPr>
                      <w:sz w:val="18"/>
                      <w:szCs w:val="18"/>
                      <w:lang w:val="en-GB"/>
                    </w:rPr>
                  </w:pPr>
                  <w:r w:rsidRPr="00374FBF">
                    <w:rPr>
                      <w:sz w:val="18"/>
                      <w:szCs w:val="18"/>
                      <w:lang w:val="en-GB"/>
                    </w:rPr>
                    <w:t>Finance lease advance</w:t>
                  </w:r>
                </w:p>
              </w:tc>
              <w:tc>
                <w:tcPr>
                  <w:tcW w:w="0" w:type="auto"/>
                  <w:tcBorders>
                    <w:top w:val="nil"/>
                    <w:left w:val="nil"/>
                    <w:right w:val="nil"/>
                  </w:tcBorders>
                  <w:noWrap/>
                  <w:tcMar>
                    <w:top w:w="15" w:type="dxa"/>
                    <w:left w:w="15" w:type="dxa"/>
                    <w:bottom w:w="0" w:type="dxa"/>
                    <w:right w:w="15" w:type="dxa"/>
                  </w:tcMar>
                  <w:vAlign w:val="bottom"/>
                </w:tcPr>
                <w:p w14:paraId="3E52E429" w14:textId="02B7A8A9" w:rsidR="00E567D9" w:rsidRPr="00374FBF" w:rsidRDefault="00F058C8" w:rsidP="00E567D9">
                  <w:pPr>
                    <w:jc w:val="right"/>
                    <w:rPr>
                      <w:b/>
                      <w:bCs/>
                      <w:sz w:val="18"/>
                      <w:szCs w:val="18"/>
                      <w:lang w:val="en-GB"/>
                    </w:rPr>
                  </w:pPr>
                  <w:r w:rsidRPr="00374FBF">
                    <w:rPr>
                      <w:b/>
                      <w:bCs/>
                      <w:sz w:val="18"/>
                      <w:szCs w:val="18"/>
                      <w:lang w:val="en-GB"/>
                    </w:rPr>
                    <w:t>-</w:t>
                  </w:r>
                </w:p>
              </w:tc>
              <w:tc>
                <w:tcPr>
                  <w:tcW w:w="0" w:type="auto"/>
                  <w:tcBorders>
                    <w:top w:val="nil"/>
                    <w:left w:val="nil"/>
                    <w:right w:val="nil"/>
                  </w:tcBorders>
                  <w:noWrap/>
                  <w:tcMar>
                    <w:top w:w="15" w:type="dxa"/>
                    <w:left w:w="15" w:type="dxa"/>
                    <w:bottom w:w="0" w:type="dxa"/>
                    <w:right w:w="15" w:type="dxa"/>
                  </w:tcMar>
                  <w:vAlign w:val="bottom"/>
                </w:tcPr>
                <w:p w14:paraId="0D07BE48" w14:textId="69611AFE" w:rsidR="00E567D9" w:rsidRPr="00374FBF" w:rsidRDefault="00374FBF" w:rsidP="00E567D9">
                  <w:pPr>
                    <w:jc w:val="right"/>
                    <w:rPr>
                      <w:bCs/>
                      <w:sz w:val="18"/>
                      <w:szCs w:val="18"/>
                      <w:lang w:val="en-GB"/>
                    </w:rPr>
                  </w:pPr>
                  <w:r w:rsidRPr="00374FBF">
                    <w:rPr>
                      <w:bCs/>
                      <w:sz w:val="18"/>
                      <w:szCs w:val="18"/>
                      <w:lang w:val="en-GB"/>
                    </w:rPr>
                    <w:t>-</w:t>
                  </w:r>
                </w:p>
              </w:tc>
              <w:tc>
                <w:tcPr>
                  <w:tcW w:w="0" w:type="auto"/>
                  <w:tcBorders>
                    <w:top w:val="nil"/>
                    <w:left w:val="nil"/>
                    <w:right w:val="nil"/>
                  </w:tcBorders>
                  <w:noWrap/>
                  <w:tcMar>
                    <w:top w:w="15" w:type="dxa"/>
                    <w:left w:w="15" w:type="dxa"/>
                    <w:bottom w:w="0" w:type="dxa"/>
                    <w:right w:w="15" w:type="dxa"/>
                  </w:tcMar>
                  <w:vAlign w:val="bottom"/>
                </w:tcPr>
                <w:p w14:paraId="7D1B8B45" w14:textId="66B0EDA3" w:rsidR="00E567D9" w:rsidRPr="00374FBF" w:rsidRDefault="00E567D9" w:rsidP="00E567D9">
                  <w:pPr>
                    <w:jc w:val="right"/>
                    <w:rPr>
                      <w:sz w:val="18"/>
                      <w:szCs w:val="18"/>
                      <w:lang w:val="en-GB"/>
                    </w:rPr>
                  </w:pPr>
                </w:p>
              </w:tc>
            </w:tr>
            <w:tr w:rsidR="00325243" w:rsidRPr="005E5D4A" w14:paraId="4CAA9E49"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411FF66" w14:textId="045D2B9B" w:rsidR="00325243" w:rsidRPr="00374FBF" w:rsidRDefault="00325243" w:rsidP="00E567D9">
                  <w:pPr>
                    <w:rPr>
                      <w:sz w:val="18"/>
                      <w:szCs w:val="18"/>
                      <w:lang w:val="en-GB"/>
                    </w:rPr>
                  </w:pPr>
                  <w:r w:rsidRPr="00374FBF">
                    <w:rPr>
                      <w:sz w:val="18"/>
                      <w:szCs w:val="18"/>
                      <w:lang w:val="en-GB"/>
                    </w:rPr>
                    <w:t xml:space="preserve">Net proceeds from issue </w:t>
                  </w:r>
                  <w:r w:rsidR="00085161" w:rsidRPr="00374FBF">
                    <w:rPr>
                      <w:sz w:val="18"/>
                      <w:szCs w:val="18"/>
                      <w:lang w:val="en-GB"/>
                    </w:rPr>
                    <w:t>of share capital</w:t>
                  </w:r>
                </w:p>
              </w:tc>
              <w:tc>
                <w:tcPr>
                  <w:tcW w:w="0" w:type="auto"/>
                  <w:tcBorders>
                    <w:top w:val="nil"/>
                    <w:left w:val="nil"/>
                    <w:right w:val="nil"/>
                  </w:tcBorders>
                  <w:noWrap/>
                  <w:tcMar>
                    <w:top w:w="15" w:type="dxa"/>
                    <w:left w:w="15" w:type="dxa"/>
                    <w:bottom w:w="0" w:type="dxa"/>
                    <w:right w:w="15" w:type="dxa"/>
                  </w:tcMar>
                  <w:vAlign w:val="bottom"/>
                </w:tcPr>
                <w:p w14:paraId="017FC7A9" w14:textId="3CE8FF72" w:rsidR="00325243" w:rsidRPr="00374FBF" w:rsidRDefault="00390771" w:rsidP="00E567D9">
                  <w:pPr>
                    <w:jc w:val="right"/>
                    <w:rPr>
                      <w:b/>
                      <w:bCs/>
                      <w:sz w:val="18"/>
                      <w:szCs w:val="18"/>
                      <w:lang w:val="en-GB"/>
                    </w:rPr>
                  </w:pPr>
                  <w:r w:rsidRPr="00374FBF">
                    <w:rPr>
                      <w:b/>
                      <w:bCs/>
                      <w:sz w:val="18"/>
                      <w:szCs w:val="18"/>
                      <w:lang w:val="en-GB"/>
                    </w:rPr>
                    <w:t>-</w:t>
                  </w:r>
                </w:p>
              </w:tc>
              <w:tc>
                <w:tcPr>
                  <w:tcW w:w="0" w:type="auto"/>
                  <w:tcBorders>
                    <w:top w:val="nil"/>
                    <w:left w:val="nil"/>
                    <w:right w:val="nil"/>
                  </w:tcBorders>
                  <w:noWrap/>
                  <w:tcMar>
                    <w:top w:w="15" w:type="dxa"/>
                    <w:left w:w="15" w:type="dxa"/>
                    <w:bottom w:w="0" w:type="dxa"/>
                    <w:right w:w="15" w:type="dxa"/>
                  </w:tcMar>
                  <w:vAlign w:val="bottom"/>
                </w:tcPr>
                <w:p w14:paraId="1E1B40DD" w14:textId="519C7F98" w:rsidR="00325243" w:rsidRPr="00374FBF" w:rsidRDefault="00390771" w:rsidP="00E567D9">
                  <w:pPr>
                    <w:jc w:val="right"/>
                    <w:rPr>
                      <w:bCs/>
                      <w:sz w:val="18"/>
                      <w:szCs w:val="18"/>
                      <w:lang w:val="en-GB"/>
                    </w:rPr>
                  </w:pPr>
                  <w:r w:rsidRPr="00374FBF">
                    <w:rPr>
                      <w:bCs/>
                      <w:sz w:val="18"/>
                      <w:szCs w:val="18"/>
                      <w:lang w:val="en-GB"/>
                    </w:rPr>
                    <w:t>-</w:t>
                  </w:r>
                </w:p>
              </w:tc>
              <w:tc>
                <w:tcPr>
                  <w:tcW w:w="0" w:type="auto"/>
                  <w:tcBorders>
                    <w:top w:val="nil"/>
                    <w:left w:val="nil"/>
                    <w:right w:val="nil"/>
                  </w:tcBorders>
                  <w:noWrap/>
                  <w:tcMar>
                    <w:top w:w="15" w:type="dxa"/>
                    <w:left w:w="15" w:type="dxa"/>
                    <w:bottom w:w="0" w:type="dxa"/>
                    <w:right w:w="15" w:type="dxa"/>
                  </w:tcMar>
                  <w:vAlign w:val="bottom"/>
                </w:tcPr>
                <w:p w14:paraId="1694270B" w14:textId="2C996560" w:rsidR="00325243" w:rsidRPr="00374FBF" w:rsidRDefault="00325243" w:rsidP="00E567D9">
                  <w:pPr>
                    <w:jc w:val="right"/>
                    <w:rPr>
                      <w:sz w:val="18"/>
                      <w:szCs w:val="18"/>
                      <w:lang w:val="en-GB"/>
                    </w:rPr>
                  </w:pPr>
                </w:p>
              </w:tc>
            </w:tr>
            <w:tr w:rsidR="00E567D9" w:rsidRPr="005E5D4A" w14:paraId="71C717EC"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050FE67" w14:textId="77777777" w:rsidR="00E567D9" w:rsidRPr="00374FBF" w:rsidRDefault="00E567D9" w:rsidP="00E567D9">
                  <w:pPr>
                    <w:rPr>
                      <w:sz w:val="18"/>
                      <w:szCs w:val="18"/>
                      <w:lang w:val="en-GB"/>
                    </w:rPr>
                  </w:pPr>
                  <w:r w:rsidRPr="00374FBF">
                    <w:rPr>
                      <w:sz w:val="18"/>
                      <w:szCs w:val="18"/>
                      <w:lang w:val="en-GB"/>
                    </w:rPr>
                    <w:t>Term loan repayments</w:t>
                  </w:r>
                </w:p>
              </w:tc>
              <w:tc>
                <w:tcPr>
                  <w:tcW w:w="0" w:type="auto"/>
                  <w:tcBorders>
                    <w:top w:val="nil"/>
                    <w:left w:val="nil"/>
                    <w:right w:val="nil"/>
                  </w:tcBorders>
                  <w:noWrap/>
                  <w:tcMar>
                    <w:top w:w="15" w:type="dxa"/>
                    <w:left w:w="15" w:type="dxa"/>
                    <w:bottom w:w="0" w:type="dxa"/>
                    <w:right w:w="15" w:type="dxa"/>
                  </w:tcMar>
                  <w:vAlign w:val="bottom"/>
                </w:tcPr>
                <w:p w14:paraId="1E3C9B19" w14:textId="08170EA7" w:rsidR="00E567D9" w:rsidRPr="00374FBF" w:rsidRDefault="004B7FCA" w:rsidP="00E567D9">
                  <w:pPr>
                    <w:jc w:val="right"/>
                    <w:rPr>
                      <w:b/>
                      <w:bCs/>
                      <w:sz w:val="18"/>
                      <w:szCs w:val="18"/>
                      <w:lang w:val="en-GB"/>
                    </w:rPr>
                  </w:pPr>
                  <w:r w:rsidRPr="00374FBF">
                    <w:rPr>
                      <w:b/>
                      <w:bCs/>
                      <w:sz w:val="18"/>
                      <w:szCs w:val="18"/>
                      <w:lang w:val="en-GB"/>
                    </w:rPr>
                    <w:t>-</w:t>
                  </w:r>
                </w:p>
              </w:tc>
              <w:tc>
                <w:tcPr>
                  <w:tcW w:w="0" w:type="auto"/>
                  <w:tcBorders>
                    <w:top w:val="nil"/>
                    <w:left w:val="nil"/>
                    <w:right w:val="nil"/>
                  </w:tcBorders>
                  <w:noWrap/>
                  <w:tcMar>
                    <w:top w:w="15" w:type="dxa"/>
                    <w:left w:w="15" w:type="dxa"/>
                    <w:bottom w:w="0" w:type="dxa"/>
                    <w:right w:w="15" w:type="dxa"/>
                  </w:tcMar>
                  <w:vAlign w:val="bottom"/>
                </w:tcPr>
                <w:p w14:paraId="1616D438" w14:textId="5D20F152" w:rsidR="00E567D9" w:rsidRPr="00374FBF" w:rsidRDefault="00E567D9" w:rsidP="00E567D9">
                  <w:pPr>
                    <w:jc w:val="right"/>
                    <w:rPr>
                      <w:bCs/>
                      <w:sz w:val="18"/>
                      <w:szCs w:val="18"/>
                      <w:lang w:val="en-GB"/>
                    </w:rPr>
                  </w:pPr>
                  <w:r w:rsidRPr="00374FBF">
                    <w:rPr>
                      <w:bCs/>
                      <w:sz w:val="18"/>
                      <w:szCs w:val="18"/>
                      <w:lang w:val="en-GB"/>
                    </w:rPr>
                    <w:t>(</w:t>
                  </w:r>
                  <w:r w:rsidR="00374FBF" w:rsidRPr="00374FBF">
                    <w:rPr>
                      <w:bCs/>
                      <w:sz w:val="18"/>
                      <w:szCs w:val="18"/>
                      <w:lang w:val="en-GB"/>
                    </w:rPr>
                    <w:t>13</w:t>
                  </w:r>
                  <w:r w:rsidRPr="00374FBF">
                    <w:rPr>
                      <w:bCs/>
                      <w:sz w:val="18"/>
                      <w:szCs w:val="18"/>
                      <w:lang w:val="en-GB"/>
                    </w:rPr>
                    <w:t>)</w:t>
                  </w:r>
                </w:p>
              </w:tc>
              <w:tc>
                <w:tcPr>
                  <w:tcW w:w="0" w:type="auto"/>
                  <w:tcBorders>
                    <w:top w:val="nil"/>
                    <w:left w:val="nil"/>
                    <w:right w:val="nil"/>
                  </w:tcBorders>
                  <w:noWrap/>
                  <w:tcMar>
                    <w:top w:w="15" w:type="dxa"/>
                    <w:left w:w="15" w:type="dxa"/>
                    <w:bottom w:w="0" w:type="dxa"/>
                    <w:right w:w="15" w:type="dxa"/>
                  </w:tcMar>
                  <w:vAlign w:val="bottom"/>
                </w:tcPr>
                <w:p w14:paraId="04D81C6C" w14:textId="13D2E194" w:rsidR="00E567D9" w:rsidRPr="00374FBF" w:rsidRDefault="00E567D9" w:rsidP="00E567D9">
                  <w:pPr>
                    <w:jc w:val="right"/>
                    <w:rPr>
                      <w:sz w:val="18"/>
                      <w:szCs w:val="18"/>
                      <w:lang w:val="en-GB"/>
                    </w:rPr>
                  </w:pPr>
                </w:p>
              </w:tc>
            </w:tr>
            <w:tr w:rsidR="00E567D9" w:rsidRPr="005E5D4A" w14:paraId="51DB1B15"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DEDBDE1" w14:textId="77777777" w:rsidR="00E567D9" w:rsidRPr="00374FBF" w:rsidRDefault="00E567D9" w:rsidP="00E567D9">
                  <w:pPr>
                    <w:rPr>
                      <w:b/>
                      <w:bCs/>
                      <w:sz w:val="18"/>
                      <w:szCs w:val="18"/>
                      <w:lang w:val="en-GB"/>
                    </w:rPr>
                  </w:pPr>
                  <w:r w:rsidRPr="00374FBF">
                    <w:rPr>
                      <w:b/>
                      <w:bCs/>
                      <w:sz w:val="18"/>
                      <w:szCs w:val="18"/>
                      <w:lang w:val="en-GB"/>
                    </w:rPr>
                    <w:t>Net cash used in financing activities</w:t>
                  </w:r>
                </w:p>
              </w:tc>
              <w:tc>
                <w:tcPr>
                  <w:tcW w:w="0" w:type="auto"/>
                  <w:tcBorders>
                    <w:top w:val="single" w:sz="4" w:space="0" w:color="auto"/>
                    <w:left w:val="nil"/>
                    <w:right w:val="nil"/>
                  </w:tcBorders>
                  <w:noWrap/>
                  <w:tcMar>
                    <w:top w:w="15" w:type="dxa"/>
                    <w:left w:w="15" w:type="dxa"/>
                    <w:bottom w:w="0" w:type="dxa"/>
                    <w:right w:w="15" w:type="dxa"/>
                  </w:tcMar>
                  <w:vAlign w:val="bottom"/>
                </w:tcPr>
                <w:p w14:paraId="249A5867" w14:textId="27CEE020" w:rsidR="00E567D9" w:rsidRPr="00374FBF" w:rsidRDefault="00007C3E" w:rsidP="00E567D9">
                  <w:pPr>
                    <w:jc w:val="right"/>
                    <w:rPr>
                      <w:b/>
                      <w:bCs/>
                      <w:sz w:val="18"/>
                      <w:szCs w:val="18"/>
                      <w:lang w:val="en-GB"/>
                    </w:rPr>
                  </w:pPr>
                  <w:r>
                    <w:rPr>
                      <w:b/>
                      <w:bCs/>
                      <w:sz w:val="18"/>
                      <w:szCs w:val="18"/>
                      <w:lang w:val="en-GB"/>
                    </w:rPr>
                    <w:t>(340)</w:t>
                  </w:r>
                </w:p>
              </w:tc>
              <w:tc>
                <w:tcPr>
                  <w:tcW w:w="0" w:type="auto"/>
                  <w:tcBorders>
                    <w:top w:val="single" w:sz="4" w:space="0" w:color="auto"/>
                    <w:left w:val="nil"/>
                    <w:right w:val="nil"/>
                  </w:tcBorders>
                  <w:noWrap/>
                  <w:tcMar>
                    <w:top w:w="15" w:type="dxa"/>
                    <w:left w:w="15" w:type="dxa"/>
                    <w:bottom w:w="0" w:type="dxa"/>
                    <w:right w:w="15" w:type="dxa"/>
                  </w:tcMar>
                  <w:vAlign w:val="bottom"/>
                </w:tcPr>
                <w:p w14:paraId="503E1E0A" w14:textId="5F17F5A0" w:rsidR="00E567D9" w:rsidRPr="00374FBF" w:rsidRDefault="00374FBF" w:rsidP="00E567D9">
                  <w:pPr>
                    <w:jc w:val="right"/>
                    <w:rPr>
                      <w:bCs/>
                      <w:sz w:val="18"/>
                      <w:szCs w:val="18"/>
                      <w:lang w:val="en-GB"/>
                    </w:rPr>
                  </w:pPr>
                  <w:r w:rsidRPr="00374FBF">
                    <w:rPr>
                      <w:bCs/>
                      <w:sz w:val="18"/>
                      <w:szCs w:val="18"/>
                      <w:lang w:val="en-GB"/>
                    </w:rPr>
                    <w:t>(2,077)</w:t>
                  </w:r>
                </w:p>
              </w:tc>
              <w:tc>
                <w:tcPr>
                  <w:tcW w:w="0" w:type="auto"/>
                  <w:tcBorders>
                    <w:top w:val="single" w:sz="4" w:space="0" w:color="auto"/>
                    <w:left w:val="nil"/>
                    <w:right w:val="nil"/>
                  </w:tcBorders>
                  <w:noWrap/>
                  <w:tcMar>
                    <w:top w:w="15" w:type="dxa"/>
                    <w:left w:w="15" w:type="dxa"/>
                    <w:bottom w:w="0" w:type="dxa"/>
                    <w:right w:w="15" w:type="dxa"/>
                  </w:tcMar>
                  <w:vAlign w:val="bottom"/>
                </w:tcPr>
                <w:p w14:paraId="7A134F6E" w14:textId="1C24AC1B" w:rsidR="00E567D9" w:rsidRPr="00374FBF" w:rsidRDefault="00E567D9" w:rsidP="00E567D9">
                  <w:pPr>
                    <w:jc w:val="right"/>
                    <w:rPr>
                      <w:sz w:val="18"/>
                      <w:szCs w:val="18"/>
                      <w:lang w:val="en-GB"/>
                    </w:rPr>
                  </w:pPr>
                </w:p>
              </w:tc>
            </w:tr>
            <w:tr w:rsidR="00E567D9" w:rsidRPr="005E5D4A" w14:paraId="100B2347"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DAAD2AA" w14:textId="77777777" w:rsidR="00E567D9" w:rsidRPr="00374FBF" w:rsidRDefault="00E567D9" w:rsidP="00E567D9">
                  <w:pPr>
                    <w:rPr>
                      <w:b/>
                      <w:bCs/>
                      <w:sz w:val="18"/>
                      <w:szCs w:val="18"/>
                      <w:lang w:val="en-GB"/>
                    </w:rPr>
                  </w:pPr>
                </w:p>
              </w:tc>
              <w:tc>
                <w:tcPr>
                  <w:tcW w:w="0" w:type="auto"/>
                  <w:tcBorders>
                    <w:left w:val="nil"/>
                    <w:right w:val="nil"/>
                  </w:tcBorders>
                  <w:noWrap/>
                  <w:tcMar>
                    <w:top w:w="15" w:type="dxa"/>
                    <w:left w:w="15" w:type="dxa"/>
                    <w:bottom w:w="0" w:type="dxa"/>
                    <w:right w:w="15" w:type="dxa"/>
                  </w:tcMar>
                  <w:vAlign w:val="bottom"/>
                </w:tcPr>
                <w:p w14:paraId="7D609C05" w14:textId="77777777" w:rsidR="00E567D9" w:rsidRPr="00374FBF" w:rsidRDefault="00E567D9" w:rsidP="00E567D9">
                  <w:pPr>
                    <w:jc w:val="right"/>
                    <w:rPr>
                      <w:b/>
                      <w:bCs/>
                      <w:sz w:val="18"/>
                      <w:szCs w:val="18"/>
                      <w:lang w:val="en-GB"/>
                    </w:rPr>
                  </w:pPr>
                </w:p>
              </w:tc>
              <w:tc>
                <w:tcPr>
                  <w:tcW w:w="0" w:type="auto"/>
                  <w:tcBorders>
                    <w:left w:val="nil"/>
                    <w:right w:val="nil"/>
                  </w:tcBorders>
                  <w:noWrap/>
                  <w:tcMar>
                    <w:top w:w="15" w:type="dxa"/>
                    <w:left w:w="15" w:type="dxa"/>
                    <w:bottom w:w="0" w:type="dxa"/>
                    <w:right w:w="15" w:type="dxa"/>
                  </w:tcMar>
                  <w:vAlign w:val="bottom"/>
                </w:tcPr>
                <w:p w14:paraId="7E4E6AF7" w14:textId="77777777" w:rsidR="00E567D9" w:rsidRPr="00374FBF" w:rsidRDefault="00E567D9" w:rsidP="00E567D9">
                  <w:pPr>
                    <w:jc w:val="right"/>
                    <w:rPr>
                      <w:bCs/>
                      <w:sz w:val="18"/>
                      <w:szCs w:val="18"/>
                      <w:lang w:val="en-GB"/>
                    </w:rPr>
                  </w:pPr>
                </w:p>
              </w:tc>
              <w:tc>
                <w:tcPr>
                  <w:tcW w:w="0" w:type="auto"/>
                  <w:tcBorders>
                    <w:left w:val="nil"/>
                    <w:right w:val="nil"/>
                  </w:tcBorders>
                  <w:noWrap/>
                  <w:tcMar>
                    <w:top w:w="15" w:type="dxa"/>
                    <w:left w:w="15" w:type="dxa"/>
                    <w:bottom w:w="0" w:type="dxa"/>
                    <w:right w:w="15" w:type="dxa"/>
                  </w:tcMar>
                  <w:vAlign w:val="bottom"/>
                </w:tcPr>
                <w:p w14:paraId="216A8F60" w14:textId="77777777" w:rsidR="00E567D9" w:rsidRPr="00374FBF" w:rsidRDefault="00E567D9" w:rsidP="00E567D9">
                  <w:pPr>
                    <w:jc w:val="right"/>
                    <w:rPr>
                      <w:sz w:val="18"/>
                      <w:szCs w:val="18"/>
                      <w:lang w:val="en-GB"/>
                    </w:rPr>
                  </w:pPr>
                </w:p>
              </w:tc>
            </w:tr>
            <w:tr w:rsidR="00E567D9" w:rsidRPr="005E5D4A" w14:paraId="61D422F4"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65526A0" w14:textId="2BB0E7F2" w:rsidR="00E567D9" w:rsidRPr="00374FBF" w:rsidRDefault="00E567D9" w:rsidP="00E567D9">
                  <w:pPr>
                    <w:rPr>
                      <w:b/>
                      <w:bCs/>
                      <w:sz w:val="18"/>
                      <w:szCs w:val="18"/>
                      <w:lang w:val="en-GB"/>
                    </w:rPr>
                  </w:pPr>
                  <w:r w:rsidRPr="00374FBF">
                    <w:rPr>
                      <w:b/>
                      <w:bCs/>
                      <w:sz w:val="18"/>
                      <w:szCs w:val="18"/>
                      <w:lang w:val="en-GB"/>
                    </w:rPr>
                    <w:t xml:space="preserve">Net </w:t>
                  </w:r>
                  <w:r w:rsidR="0095242A">
                    <w:rPr>
                      <w:b/>
                      <w:bCs/>
                      <w:sz w:val="18"/>
                      <w:szCs w:val="18"/>
                      <w:lang w:val="en-GB"/>
                    </w:rPr>
                    <w:t>decrease</w:t>
                  </w:r>
                  <w:r w:rsidRPr="00374FBF">
                    <w:rPr>
                      <w:b/>
                      <w:bCs/>
                      <w:sz w:val="18"/>
                      <w:szCs w:val="18"/>
                      <w:lang w:val="en-GB"/>
                    </w:rPr>
                    <w:t xml:space="preserve"> in cash and cash equivalents</w:t>
                  </w:r>
                </w:p>
              </w:tc>
              <w:tc>
                <w:tcPr>
                  <w:tcW w:w="0" w:type="auto"/>
                  <w:tcBorders>
                    <w:left w:val="nil"/>
                    <w:bottom w:val="single" w:sz="4" w:space="0" w:color="auto"/>
                    <w:right w:val="nil"/>
                  </w:tcBorders>
                  <w:noWrap/>
                  <w:tcMar>
                    <w:top w:w="15" w:type="dxa"/>
                    <w:left w:w="15" w:type="dxa"/>
                    <w:bottom w:w="0" w:type="dxa"/>
                    <w:right w:w="15" w:type="dxa"/>
                  </w:tcMar>
                  <w:vAlign w:val="bottom"/>
                </w:tcPr>
                <w:p w14:paraId="5BB774B5" w14:textId="79D7F2B1" w:rsidR="00E567D9" w:rsidRPr="00374FBF" w:rsidRDefault="00F20A77" w:rsidP="00E567D9">
                  <w:pPr>
                    <w:jc w:val="right"/>
                    <w:rPr>
                      <w:b/>
                      <w:bCs/>
                      <w:sz w:val="18"/>
                      <w:szCs w:val="18"/>
                      <w:lang w:val="en-GB"/>
                    </w:rPr>
                  </w:pPr>
                  <w:r w:rsidRPr="00374FBF">
                    <w:rPr>
                      <w:b/>
                      <w:bCs/>
                      <w:sz w:val="18"/>
                      <w:szCs w:val="18"/>
                      <w:lang w:val="en-GB"/>
                    </w:rPr>
                    <w:t>(</w:t>
                  </w:r>
                  <w:r w:rsidR="00820866" w:rsidRPr="00374FBF">
                    <w:rPr>
                      <w:b/>
                      <w:bCs/>
                      <w:sz w:val="18"/>
                      <w:szCs w:val="18"/>
                      <w:lang w:val="en-GB"/>
                    </w:rPr>
                    <w:t>1,</w:t>
                  </w:r>
                  <w:r w:rsidR="00F71EC1" w:rsidRPr="00374FBF">
                    <w:rPr>
                      <w:b/>
                      <w:bCs/>
                      <w:sz w:val="18"/>
                      <w:szCs w:val="18"/>
                      <w:lang w:val="en-GB"/>
                    </w:rPr>
                    <w:t>135</w:t>
                  </w:r>
                  <w:r w:rsidRPr="00374FBF">
                    <w:rPr>
                      <w:b/>
                      <w:bCs/>
                      <w:sz w:val="18"/>
                      <w:szCs w:val="18"/>
                      <w:lang w:val="en-GB"/>
                    </w:rPr>
                    <w:t>)</w:t>
                  </w:r>
                </w:p>
              </w:tc>
              <w:tc>
                <w:tcPr>
                  <w:tcW w:w="0" w:type="auto"/>
                  <w:tcBorders>
                    <w:left w:val="nil"/>
                    <w:bottom w:val="single" w:sz="4" w:space="0" w:color="auto"/>
                    <w:right w:val="nil"/>
                  </w:tcBorders>
                  <w:noWrap/>
                  <w:tcMar>
                    <w:top w:w="15" w:type="dxa"/>
                    <w:left w:w="15" w:type="dxa"/>
                    <w:bottom w:w="0" w:type="dxa"/>
                    <w:right w:w="15" w:type="dxa"/>
                  </w:tcMar>
                  <w:vAlign w:val="bottom"/>
                </w:tcPr>
                <w:p w14:paraId="28052084" w14:textId="659DFA5D" w:rsidR="00E567D9" w:rsidRPr="00374FBF" w:rsidRDefault="00E567D9" w:rsidP="00E567D9">
                  <w:pPr>
                    <w:jc w:val="right"/>
                    <w:rPr>
                      <w:bCs/>
                      <w:sz w:val="18"/>
                      <w:szCs w:val="18"/>
                      <w:lang w:val="en-GB"/>
                    </w:rPr>
                  </w:pPr>
                  <w:r w:rsidRPr="00374FBF">
                    <w:rPr>
                      <w:bCs/>
                      <w:sz w:val="18"/>
                      <w:szCs w:val="18"/>
                      <w:lang w:val="en-GB"/>
                    </w:rPr>
                    <w:t>(</w:t>
                  </w:r>
                  <w:r w:rsidR="00374FBF" w:rsidRPr="00374FBF">
                    <w:rPr>
                      <w:bCs/>
                      <w:sz w:val="18"/>
                      <w:szCs w:val="18"/>
                      <w:lang w:val="en-GB"/>
                    </w:rPr>
                    <w:t>436</w:t>
                  </w:r>
                  <w:r w:rsidRPr="00374FBF">
                    <w:rPr>
                      <w:bCs/>
                      <w:sz w:val="18"/>
                      <w:szCs w:val="18"/>
                      <w:lang w:val="en-GB"/>
                    </w:rPr>
                    <w:t>)</w:t>
                  </w:r>
                </w:p>
              </w:tc>
              <w:tc>
                <w:tcPr>
                  <w:tcW w:w="0" w:type="auto"/>
                  <w:tcBorders>
                    <w:left w:val="nil"/>
                    <w:bottom w:val="single" w:sz="4" w:space="0" w:color="auto"/>
                    <w:right w:val="nil"/>
                  </w:tcBorders>
                  <w:noWrap/>
                  <w:tcMar>
                    <w:top w:w="15" w:type="dxa"/>
                    <w:left w:w="15" w:type="dxa"/>
                    <w:bottom w:w="0" w:type="dxa"/>
                    <w:right w:w="15" w:type="dxa"/>
                  </w:tcMar>
                  <w:vAlign w:val="bottom"/>
                </w:tcPr>
                <w:p w14:paraId="67BD3CD8" w14:textId="45EB4A45" w:rsidR="00E567D9" w:rsidRPr="00374FBF" w:rsidRDefault="00E567D9" w:rsidP="00E567D9">
                  <w:pPr>
                    <w:jc w:val="right"/>
                    <w:rPr>
                      <w:sz w:val="18"/>
                      <w:szCs w:val="18"/>
                      <w:lang w:val="en-GB"/>
                    </w:rPr>
                  </w:pPr>
                </w:p>
              </w:tc>
            </w:tr>
            <w:tr w:rsidR="00E567D9" w:rsidRPr="005E5D4A" w14:paraId="5239A335"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24DC77B" w14:textId="77777777" w:rsidR="00E567D9" w:rsidRPr="00374FBF" w:rsidRDefault="00E567D9" w:rsidP="00E567D9">
                  <w:pPr>
                    <w:rPr>
                      <w:bCs/>
                      <w:sz w:val="18"/>
                      <w:szCs w:val="18"/>
                      <w:lang w:val="en-GB"/>
                    </w:rPr>
                  </w:pPr>
                </w:p>
                <w:p w14:paraId="1CEA6F2F" w14:textId="77777777" w:rsidR="00E567D9" w:rsidRPr="00374FBF" w:rsidRDefault="00E567D9" w:rsidP="00E567D9">
                  <w:pPr>
                    <w:rPr>
                      <w:sz w:val="18"/>
                      <w:szCs w:val="18"/>
                      <w:lang w:val="en-GB"/>
                    </w:rPr>
                  </w:pPr>
                  <w:r w:rsidRPr="00374FBF">
                    <w:rPr>
                      <w:bCs/>
                      <w:sz w:val="18"/>
                      <w:szCs w:val="18"/>
                      <w:lang w:val="en-GB"/>
                    </w:rPr>
                    <w:t>Cash and cash equivalents, at beginning of period</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68B82C13" w14:textId="05937701" w:rsidR="00E567D9" w:rsidRPr="00374FBF" w:rsidRDefault="009E69F7" w:rsidP="00E567D9">
                  <w:pPr>
                    <w:jc w:val="right"/>
                    <w:rPr>
                      <w:b/>
                      <w:bCs/>
                      <w:sz w:val="18"/>
                      <w:szCs w:val="18"/>
                      <w:lang w:val="en-GB"/>
                    </w:rPr>
                  </w:pPr>
                  <w:r w:rsidRPr="00374FBF">
                    <w:rPr>
                      <w:b/>
                      <w:bCs/>
                      <w:sz w:val="18"/>
                      <w:szCs w:val="18"/>
                      <w:lang w:val="en-GB"/>
                    </w:rPr>
                    <w:t>1</w:t>
                  </w:r>
                  <w:r w:rsidR="004B6F1A" w:rsidRPr="00374FBF">
                    <w:rPr>
                      <w:b/>
                      <w:bCs/>
                      <w:sz w:val="18"/>
                      <w:szCs w:val="18"/>
                      <w:lang w:val="en-GB"/>
                    </w:rPr>
                    <w:t>,186</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7C7FB21C" w14:textId="6C26DFB5" w:rsidR="00E567D9" w:rsidRPr="00374FBF" w:rsidRDefault="00E567D9" w:rsidP="00E567D9">
                  <w:pPr>
                    <w:jc w:val="right"/>
                    <w:rPr>
                      <w:bCs/>
                      <w:sz w:val="18"/>
                      <w:szCs w:val="18"/>
                      <w:lang w:val="en-GB"/>
                    </w:rPr>
                  </w:pPr>
                  <w:r w:rsidRPr="00374FBF">
                    <w:rPr>
                      <w:bCs/>
                      <w:sz w:val="18"/>
                      <w:szCs w:val="18"/>
                      <w:lang w:val="en-GB"/>
                    </w:rPr>
                    <w:t>1,</w:t>
                  </w:r>
                  <w:r w:rsidR="00374FBF" w:rsidRPr="00374FBF">
                    <w:rPr>
                      <w:bCs/>
                      <w:sz w:val="18"/>
                      <w:szCs w:val="18"/>
                      <w:lang w:val="en-GB"/>
                    </w:rPr>
                    <w:t>491</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49E0DAE0" w14:textId="6E8D1753" w:rsidR="00E567D9" w:rsidRPr="00374FBF" w:rsidRDefault="00E567D9" w:rsidP="00E567D9">
                  <w:pPr>
                    <w:jc w:val="right"/>
                    <w:rPr>
                      <w:sz w:val="18"/>
                      <w:szCs w:val="18"/>
                      <w:lang w:val="en-GB"/>
                    </w:rPr>
                  </w:pPr>
                </w:p>
              </w:tc>
            </w:tr>
            <w:tr w:rsidR="00E567D9" w:rsidRPr="005E5D4A" w14:paraId="1A024E69"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B3F1F1F" w14:textId="77777777" w:rsidR="00E567D9" w:rsidRPr="00374FBF" w:rsidRDefault="00E567D9" w:rsidP="00E567D9">
                  <w:pPr>
                    <w:rPr>
                      <w:b/>
                      <w:bCs/>
                      <w:sz w:val="18"/>
                      <w:szCs w:val="18"/>
                      <w:lang w:val="en-GB"/>
                    </w:rPr>
                  </w:pPr>
                  <w:r w:rsidRPr="00374FBF">
                    <w:rPr>
                      <w:b/>
                      <w:bCs/>
                      <w:sz w:val="18"/>
                      <w:szCs w:val="18"/>
                      <w:lang w:val="en-GB"/>
                    </w:rPr>
                    <w:t xml:space="preserve">Cash and cash equivalents end of period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3F99D582" w14:textId="4B08B3A7" w:rsidR="00E567D9" w:rsidRPr="00374FBF" w:rsidRDefault="00836F52" w:rsidP="00E567D9">
                  <w:pPr>
                    <w:jc w:val="right"/>
                    <w:rPr>
                      <w:b/>
                      <w:bCs/>
                      <w:sz w:val="18"/>
                      <w:szCs w:val="18"/>
                      <w:lang w:val="en-GB"/>
                    </w:rPr>
                  </w:pPr>
                  <w:r w:rsidRPr="00374FBF">
                    <w:rPr>
                      <w:b/>
                      <w:bCs/>
                      <w:sz w:val="18"/>
                      <w:szCs w:val="18"/>
                      <w:lang w:val="en-GB"/>
                    </w:rPr>
                    <w:t>51</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0BA0AFC6" w14:textId="345DFF55" w:rsidR="00E567D9" w:rsidRPr="00374FBF" w:rsidRDefault="00374FBF" w:rsidP="00E567D9">
                  <w:pPr>
                    <w:jc w:val="right"/>
                    <w:rPr>
                      <w:bCs/>
                      <w:sz w:val="18"/>
                      <w:szCs w:val="18"/>
                      <w:lang w:val="en-GB"/>
                    </w:rPr>
                  </w:pPr>
                  <w:r w:rsidRPr="00374FBF">
                    <w:rPr>
                      <w:bCs/>
                      <w:sz w:val="18"/>
                      <w:szCs w:val="18"/>
                      <w:lang w:val="en-GB"/>
                    </w:rPr>
                    <w:t>1,055</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14:paraId="2E8406B6" w14:textId="35C4B853" w:rsidR="00E567D9" w:rsidRPr="00374FBF" w:rsidRDefault="00E567D9" w:rsidP="00E567D9">
                  <w:pPr>
                    <w:jc w:val="right"/>
                    <w:rPr>
                      <w:sz w:val="18"/>
                      <w:szCs w:val="18"/>
                      <w:lang w:val="en-GB"/>
                    </w:rPr>
                  </w:pPr>
                </w:p>
              </w:tc>
            </w:tr>
          </w:tbl>
          <w:p w14:paraId="6586C0E6" w14:textId="77777777" w:rsidR="005F155F" w:rsidRPr="005E5D4A" w:rsidRDefault="005F155F" w:rsidP="005F155F">
            <w:pPr>
              <w:jc w:val="both"/>
              <w:rPr>
                <w:b/>
                <w:sz w:val="18"/>
                <w:szCs w:val="18"/>
                <w:lang w:val="en-IE"/>
              </w:rPr>
            </w:pPr>
          </w:p>
          <w:p w14:paraId="75D90A99" w14:textId="2601410F" w:rsidR="005F155F" w:rsidRPr="005E5D4A" w:rsidRDefault="005F155F" w:rsidP="00693085">
            <w:pPr>
              <w:jc w:val="both"/>
              <w:rPr>
                <w:sz w:val="18"/>
                <w:szCs w:val="18"/>
                <w:lang w:val="en-IE"/>
              </w:rPr>
            </w:pPr>
            <w:r w:rsidRPr="005E5D4A">
              <w:rPr>
                <w:b/>
                <w:sz w:val="18"/>
                <w:szCs w:val="18"/>
                <w:lang w:val="en-IE"/>
              </w:rPr>
              <w:t>Note</w:t>
            </w:r>
            <w:r w:rsidRPr="005E5D4A">
              <w:rPr>
                <w:sz w:val="18"/>
                <w:szCs w:val="18"/>
                <w:lang w:val="en-IE"/>
              </w:rPr>
              <w:t>: The accounting policies applied throughout the period are consistent with those applied for the year ended 31 December 202</w:t>
            </w:r>
            <w:r w:rsidR="00B46E61">
              <w:rPr>
                <w:sz w:val="18"/>
                <w:szCs w:val="18"/>
                <w:lang w:val="en-IE"/>
              </w:rPr>
              <w:t>3</w:t>
            </w:r>
            <w:r w:rsidRPr="005E5D4A">
              <w:rPr>
                <w:sz w:val="18"/>
                <w:szCs w:val="18"/>
                <w:lang w:val="en-IE"/>
              </w:rPr>
              <w:t>, as set out in the 202</w:t>
            </w:r>
            <w:r w:rsidR="00B46E61">
              <w:rPr>
                <w:sz w:val="18"/>
                <w:szCs w:val="18"/>
                <w:lang w:val="en-IE"/>
              </w:rPr>
              <w:t>3</w:t>
            </w:r>
            <w:r w:rsidRPr="005E5D4A">
              <w:rPr>
                <w:sz w:val="18"/>
                <w:szCs w:val="18"/>
                <w:lang w:val="en-IE"/>
              </w:rPr>
              <w:t xml:space="preserve"> Annual Report.</w:t>
            </w:r>
          </w:p>
          <w:p w14:paraId="22789315" w14:textId="77777777" w:rsidR="005F155F" w:rsidRPr="005E5D4A" w:rsidRDefault="005F155F" w:rsidP="005F155F">
            <w:pPr>
              <w:jc w:val="both"/>
              <w:rPr>
                <w:lang w:val="en-GB"/>
              </w:rPr>
            </w:pPr>
          </w:p>
          <w:p w14:paraId="06AF5E14" w14:textId="77777777" w:rsidR="005F155F" w:rsidRPr="005E5D4A" w:rsidRDefault="005F155F" w:rsidP="005F155F">
            <w:pPr>
              <w:jc w:val="both"/>
              <w:rPr>
                <w:lang w:val="en-GB"/>
              </w:rPr>
            </w:pPr>
          </w:p>
          <w:p w14:paraId="10B8E9C1" w14:textId="77777777" w:rsidR="005F155F" w:rsidRPr="005E5D4A" w:rsidRDefault="005F155F" w:rsidP="005F155F">
            <w:pPr>
              <w:jc w:val="both"/>
              <w:rPr>
                <w:lang w:val="en-IE"/>
              </w:rPr>
            </w:pPr>
          </w:p>
          <w:p w14:paraId="20EC4557" w14:textId="77777777" w:rsidR="005F155F" w:rsidRPr="005E5D4A" w:rsidRDefault="005F155F" w:rsidP="005F155F">
            <w:pPr>
              <w:jc w:val="both"/>
              <w:rPr>
                <w:lang w:val="en-IE"/>
              </w:rPr>
            </w:pPr>
            <w:r w:rsidRPr="005E5D4A">
              <w:rPr>
                <w:lang w:val="en-IE"/>
              </w:rPr>
              <w:t>Enquiries:</w:t>
            </w:r>
          </w:p>
          <w:tbl>
            <w:tblPr>
              <w:tblW w:w="5000" w:type="pct"/>
              <w:tblCellSpacing w:w="0" w:type="dxa"/>
              <w:tblCellMar>
                <w:left w:w="0" w:type="dxa"/>
                <w:right w:w="0" w:type="dxa"/>
              </w:tblCellMar>
              <w:tblLook w:val="04A0" w:firstRow="1" w:lastRow="0" w:firstColumn="1" w:lastColumn="0" w:noHBand="0" w:noVBand="1"/>
            </w:tblPr>
            <w:tblGrid>
              <w:gridCol w:w="4962"/>
              <w:gridCol w:w="4700"/>
            </w:tblGrid>
            <w:tr w:rsidR="005F155F" w:rsidRPr="005E5D4A" w14:paraId="4DD0AC94" w14:textId="77777777">
              <w:trPr>
                <w:tblCellSpacing w:w="0" w:type="dxa"/>
              </w:trPr>
              <w:tc>
                <w:tcPr>
                  <w:tcW w:w="0" w:type="auto"/>
                  <w:hideMark/>
                </w:tcPr>
                <w:p w14:paraId="232CE53C" w14:textId="77777777" w:rsidR="005F155F" w:rsidRPr="005E5D4A" w:rsidRDefault="005F155F" w:rsidP="005F155F">
                  <w:pPr>
                    <w:jc w:val="both"/>
                    <w:rPr>
                      <w:lang w:val="en-IE"/>
                    </w:rPr>
                  </w:pPr>
                  <w:r w:rsidRPr="005E5D4A">
                    <w:rPr>
                      <w:lang w:val="en-IE"/>
                    </w:rPr>
                    <w:t>Roebuck Food Group</w:t>
                  </w:r>
                </w:p>
              </w:tc>
              <w:tc>
                <w:tcPr>
                  <w:tcW w:w="0" w:type="auto"/>
                  <w:hideMark/>
                </w:tcPr>
                <w:p w14:paraId="0C630558" w14:textId="77777777" w:rsidR="005F155F" w:rsidRPr="005E5D4A" w:rsidRDefault="005F155F" w:rsidP="005F155F">
                  <w:pPr>
                    <w:jc w:val="both"/>
                    <w:rPr>
                      <w:lang w:val="en-IE"/>
                    </w:rPr>
                  </w:pPr>
                </w:p>
              </w:tc>
            </w:tr>
            <w:tr w:rsidR="005F155F" w:rsidRPr="005E5D4A" w14:paraId="1FE2EC8A" w14:textId="77777777">
              <w:trPr>
                <w:tblCellSpacing w:w="0" w:type="dxa"/>
              </w:trPr>
              <w:tc>
                <w:tcPr>
                  <w:tcW w:w="0" w:type="auto"/>
                  <w:hideMark/>
                </w:tcPr>
                <w:p w14:paraId="597978AA" w14:textId="5F2BFC20" w:rsidR="005F155F" w:rsidRPr="005E5D4A" w:rsidRDefault="00C91AA6" w:rsidP="005F155F">
                  <w:pPr>
                    <w:jc w:val="both"/>
                    <w:rPr>
                      <w:lang w:val="en-IE"/>
                    </w:rPr>
                  </w:pPr>
                  <w:r>
                    <w:rPr>
                      <w:lang w:val="en-IE"/>
                    </w:rPr>
                    <w:t>Aidan Hughes</w:t>
                  </w:r>
                  <w:r w:rsidR="005F155F" w:rsidRPr="005E5D4A">
                    <w:rPr>
                      <w:lang w:val="en-IE"/>
                    </w:rPr>
                    <w:t>, Finance Director</w:t>
                  </w:r>
                </w:p>
              </w:tc>
              <w:tc>
                <w:tcPr>
                  <w:tcW w:w="0" w:type="auto"/>
                  <w:hideMark/>
                </w:tcPr>
                <w:p w14:paraId="2416F5DD" w14:textId="6D596772" w:rsidR="005F155F" w:rsidRPr="005E5D4A" w:rsidRDefault="005F155F" w:rsidP="005F155F">
                  <w:pPr>
                    <w:jc w:val="both"/>
                    <w:rPr>
                      <w:lang w:val="en-IE"/>
                    </w:rPr>
                  </w:pPr>
                  <w:r w:rsidRPr="005E5D4A">
                    <w:rPr>
                      <w:lang w:val="en-IE"/>
                    </w:rPr>
                    <w:t xml:space="preserve">Telephone: + 44 </w:t>
                  </w:r>
                  <w:r w:rsidR="00B46E61">
                    <w:rPr>
                      <w:lang w:val="en-IE"/>
                    </w:rPr>
                    <w:t>1293 862 498</w:t>
                  </w:r>
                </w:p>
              </w:tc>
            </w:tr>
            <w:tr w:rsidR="005F155F" w:rsidRPr="005E5D4A" w14:paraId="73887728" w14:textId="77777777">
              <w:trPr>
                <w:tblCellSpacing w:w="0" w:type="dxa"/>
              </w:trPr>
              <w:tc>
                <w:tcPr>
                  <w:tcW w:w="0" w:type="auto"/>
                  <w:hideMark/>
                </w:tcPr>
                <w:p w14:paraId="5F992806" w14:textId="77777777" w:rsidR="005F155F" w:rsidRPr="005E5D4A" w:rsidRDefault="005F155F" w:rsidP="005F155F">
                  <w:pPr>
                    <w:jc w:val="both"/>
                    <w:rPr>
                      <w:lang w:val="en-IE"/>
                    </w:rPr>
                  </w:pPr>
                </w:p>
              </w:tc>
              <w:tc>
                <w:tcPr>
                  <w:tcW w:w="0" w:type="auto"/>
                  <w:hideMark/>
                </w:tcPr>
                <w:p w14:paraId="11A1495F" w14:textId="77777777" w:rsidR="005F155F" w:rsidRPr="005E5D4A" w:rsidRDefault="005F155F" w:rsidP="005F155F">
                  <w:pPr>
                    <w:jc w:val="both"/>
                    <w:rPr>
                      <w:lang w:val="en-IE"/>
                    </w:rPr>
                  </w:pPr>
                </w:p>
              </w:tc>
            </w:tr>
            <w:tr w:rsidR="005F155F" w:rsidRPr="005E5D4A" w14:paraId="5E6C6BD7" w14:textId="77777777">
              <w:trPr>
                <w:tblCellSpacing w:w="0" w:type="dxa"/>
              </w:trPr>
              <w:tc>
                <w:tcPr>
                  <w:tcW w:w="0" w:type="auto"/>
                  <w:hideMark/>
                </w:tcPr>
                <w:p w14:paraId="55503BD5" w14:textId="77777777" w:rsidR="005F155F" w:rsidRPr="005E5D4A" w:rsidRDefault="005F155F" w:rsidP="005F155F">
                  <w:pPr>
                    <w:jc w:val="both"/>
                    <w:rPr>
                      <w:lang w:val="en-IE"/>
                    </w:rPr>
                  </w:pPr>
                </w:p>
                <w:p w14:paraId="02142F6D" w14:textId="36D1A75A" w:rsidR="005F155F" w:rsidRPr="005E5D4A" w:rsidRDefault="005F155F" w:rsidP="005F155F">
                  <w:pPr>
                    <w:jc w:val="both"/>
                    <w:rPr>
                      <w:lang w:val="en-IE"/>
                    </w:rPr>
                  </w:pPr>
                  <w:r w:rsidRPr="005E5D4A">
                    <w:rPr>
                      <w:lang w:val="en-IE"/>
                    </w:rPr>
                    <w:t>Davy</w:t>
                  </w:r>
                  <w:r w:rsidR="00EE7B8E">
                    <w:rPr>
                      <w:lang w:val="en-IE"/>
                    </w:rPr>
                    <w:t xml:space="preserve"> (Nomad)</w:t>
                  </w:r>
                </w:p>
              </w:tc>
              <w:tc>
                <w:tcPr>
                  <w:tcW w:w="0" w:type="auto"/>
                  <w:hideMark/>
                </w:tcPr>
                <w:p w14:paraId="5B6C224B" w14:textId="77777777" w:rsidR="005F155F" w:rsidRPr="005E5D4A" w:rsidRDefault="005F155F" w:rsidP="005F155F">
                  <w:pPr>
                    <w:jc w:val="both"/>
                    <w:rPr>
                      <w:lang w:val="en-IE"/>
                    </w:rPr>
                  </w:pPr>
                </w:p>
              </w:tc>
            </w:tr>
            <w:tr w:rsidR="005F155F" w:rsidRPr="005E5D4A" w14:paraId="7B59AF45" w14:textId="77777777">
              <w:trPr>
                <w:tblCellSpacing w:w="0" w:type="dxa"/>
              </w:trPr>
              <w:tc>
                <w:tcPr>
                  <w:tcW w:w="0" w:type="auto"/>
                  <w:hideMark/>
                </w:tcPr>
                <w:p w14:paraId="00720AB9" w14:textId="77777777" w:rsidR="005F155F" w:rsidRPr="005E5D4A" w:rsidRDefault="005F155F" w:rsidP="005F155F">
                  <w:pPr>
                    <w:jc w:val="both"/>
                    <w:rPr>
                      <w:lang w:val="en-IE"/>
                    </w:rPr>
                  </w:pPr>
                  <w:r w:rsidRPr="005E5D4A">
                    <w:rPr>
                      <w:lang w:val="en-IE"/>
                    </w:rPr>
                    <w:t xml:space="preserve">Anthony Farrell </w:t>
                  </w:r>
                </w:p>
              </w:tc>
              <w:tc>
                <w:tcPr>
                  <w:tcW w:w="0" w:type="auto"/>
                  <w:hideMark/>
                </w:tcPr>
                <w:p w14:paraId="32121919" w14:textId="77777777" w:rsidR="005F155F" w:rsidRPr="005E5D4A" w:rsidRDefault="005F155F" w:rsidP="005F155F">
                  <w:pPr>
                    <w:jc w:val="both"/>
                    <w:rPr>
                      <w:lang w:val="en-IE"/>
                    </w:rPr>
                  </w:pPr>
                  <w:r w:rsidRPr="005E5D4A">
                    <w:rPr>
                      <w:lang w:val="en-IE"/>
                    </w:rPr>
                    <w:t>Telephone: + 353 1 679 6363</w:t>
                  </w:r>
                </w:p>
              </w:tc>
            </w:tr>
          </w:tbl>
          <w:p w14:paraId="08A7F36C" w14:textId="77777777" w:rsidR="007A7BF3" w:rsidRPr="005E5D4A" w:rsidRDefault="007A7BF3" w:rsidP="00E914CD">
            <w:pPr>
              <w:rPr>
                <w:b/>
                <w:bCs/>
                <w:sz w:val="20"/>
                <w:szCs w:val="20"/>
                <w:lang w:val="en-GB"/>
              </w:rPr>
            </w:pPr>
          </w:p>
          <w:p w14:paraId="576B2649" w14:textId="77777777" w:rsidR="007A7BF3" w:rsidRPr="005E5D4A" w:rsidRDefault="007A7BF3" w:rsidP="00E914CD">
            <w:pPr>
              <w:rPr>
                <w:b/>
                <w:bCs/>
                <w:sz w:val="20"/>
                <w:szCs w:val="20"/>
                <w:lang w:val="en-GB"/>
              </w:rPr>
            </w:pPr>
          </w:p>
          <w:p w14:paraId="149EBF70" w14:textId="77777777" w:rsidR="007A7BF3" w:rsidRPr="005E5D4A" w:rsidRDefault="007A7BF3" w:rsidP="00E914CD">
            <w:pPr>
              <w:rPr>
                <w:b/>
                <w:bCs/>
                <w:sz w:val="20"/>
                <w:szCs w:val="20"/>
                <w:lang w:val="en-GB"/>
              </w:rPr>
            </w:pPr>
          </w:p>
          <w:p w14:paraId="3DA3B438" w14:textId="77777777" w:rsidR="007A7BF3" w:rsidRPr="005E5D4A" w:rsidRDefault="007A7BF3" w:rsidP="00E914CD">
            <w:pPr>
              <w:rPr>
                <w:b/>
                <w:bCs/>
                <w:sz w:val="20"/>
                <w:szCs w:val="20"/>
                <w:lang w:val="en-GB"/>
              </w:rPr>
            </w:pPr>
          </w:p>
          <w:p w14:paraId="24944BF5" w14:textId="77777777" w:rsidR="007A7BF3" w:rsidRPr="005E5D4A" w:rsidRDefault="007A7BF3" w:rsidP="00E914CD">
            <w:pPr>
              <w:rPr>
                <w:b/>
                <w:bCs/>
                <w:sz w:val="20"/>
                <w:szCs w:val="20"/>
                <w:lang w:val="en-GB"/>
              </w:rPr>
            </w:pPr>
          </w:p>
          <w:p w14:paraId="7E17BD43" w14:textId="77777777" w:rsidR="007A7BF3" w:rsidRPr="005E5D4A" w:rsidRDefault="007A7BF3" w:rsidP="00E914CD">
            <w:pPr>
              <w:rPr>
                <w:b/>
                <w:bCs/>
                <w:sz w:val="20"/>
                <w:szCs w:val="20"/>
                <w:lang w:val="en-GB"/>
              </w:rPr>
            </w:pPr>
          </w:p>
          <w:p w14:paraId="665CC1EF" w14:textId="77777777" w:rsidR="007A7BF3" w:rsidRPr="005E5D4A" w:rsidRDefault="007A7BF3" w:rsidP="00E914CD">
            <w:pPr>
              <w:rPr>
                <w:b/>
                <w:bCs/>
                <w:sz w:val="20"/>
                <w:szCs w:val="20"/>
                <w:lang w:val="en-GB"/>
              </w:rPr>
            </w:pPr>
          </w:p>
          <w:p w14:paraId="0F717EA3" w14:textId="77777777" w:rsidR="007A7BF3" w:rsidRPr="005E5D4A" w:rsidRDefault="007A7BF3" w:rsidP="00E914CD">
            <w:pPr>
              <w:rPr>
                <w:b/>
                <w:bCs/>
                <w:sz w:val="20"/>
                <w:szCs w:val="20"/>
                <w:lang w:val="en-GB"/>
              </w:rPr>
            </w:pPr>
          </w:p>
          <w:p w14:paraId="67CD973A" w14:textId="77777777" w:rsidR="007A7BF3" w:rsidRPr="005E5D4A" w:rsidRDefault="007A7BF3" w:rsidP="00E914CD">
            <w:pPr>
              <w:rPr>
                <w:b/>
                <w:bCs/>
                <w:sz w:val="20"/>
                <w:szCs w:val="20"/>
                <w:lang w:val="en-GB"/>
              </w:rPr>
            </w:pPr>
          </w:p>
          <w:p w14:paraId="1AA9BC2D" w14:textId="77777777" w:rsidR="007A7BF3" w:rsidRPr="005E5D4A" w:rsidRDefault="007A7BF3" w:rsidP="00E914CD">
            <w:pPr>
              <w:rPr>
                <w:b/>
                <w:bCs/>
                <w:sz w:val="20"/>
                <w:szCs w:val="20"/>
                <w:lang w:val="en-GB"/>
              </w:rPr>
            </w:pPr>
          </w:p>
          <w:p w14:paraId="580A4E33" w14:textId="77777777" w:rsidR="007A7BF3" w:rsidRPr="005E5D4A" w:rsidRDefault="007A7BF3" w:rsidP="00E914CD">
            <w:pPr>
              <w:rPr>
                <w:b/>
                <w:bCs/>
                <w:sz w:val="20"/>
                <w:szCs w:val="20"/>
                <w:lang w:val="en-GB"/>
              </w:rPr>
            </w:pPr>
          </w:p>
          <w:p w14:paraId="6E3DBA28" w14:textId="77777777" w:rsidR="007A7BF3" w:rsidRPr="005E5D4A" w:rsidRDefault="007A7BF3" w:rsidP="00E914CD">
            <w:pPr>
              <w:rPr>
                <w:b/>
                <w:bCs/>
                <w:sz w:val="20"/>
                <w:szCs w:val="20"/>
                <w:lang w:val="en-GB"/>
              </w:rPr>
            </w:pPr>
          </w:p>
          <w:p w14:paraId="280B1F60" w14:textId="77777777" w:rsidR="007A7BF3" w:rsidRPr="005E5D4A" w:rsidRDefault="007A7BF3" w:rsidP="00E914CD">
            <w:pPr>
              <w:rPr>
                <w:b/>
                <w:bCs/>
                <w:sz w:val="20"/>
                <w:szCs w:val="20"/>
                <w:lang w:val="en-GB"/>
              </w:rPr>
            </w:pPr>
          </w:p>
          <w:p w14:paraId="44125DFE" w14:textId="77777777" w:rsidR="007A7BF3" w:rsidRPr="005E5D4A" w:rsidRDefault="007A7BF3" w:rsidP="00E914CD">
            <w:pPr>
              <w:rPr>
                <w:b/>
                <w:bCs/>
                <w:sz w:val="20"/>
                <w:szCs w:val="20"/>
                <w:lang w:val="en-GB"/>
              </w:rPr>
            </w:pPr>
          </w:p>
          <w:p w14:paraId="6F0CD4F4" w14:textId="77777777" w:rsidR="007A7BF3" w:rsidRPr="005E5D4A" w:rsidRDefault="007A7BF3" w:rsidP="00E914CD">
            <w:pPr>
              <w:rPr>
                <w:b/>
                <w:bCs/>
                <w:sz w:val="20"/>
                <w:szCs w:val="20"/>
                <w:lang w:val="en-GB"/>
              </w:rPr>
            </w:pPr>
          </w:p>
          <w:p w14:paraId="2DBD4D4A" w14:textId="77777777" w:rsidR="007A7BF3" w:rsidRPr="005E5D4A" w:rsidRDefault="007A7BF3" w:rsidP="00E914CD">
            <w:pPr>
              <w:rPr>
                <w:b/>
                <w:bCs/>
                <w:sz w:val="20"/>
                <w:szCs w:val="20"/>
                <w:lang w:val="en-GB"/>
              </w:rPr>
            </w:pPr>
          </w:p>
          <w:p w14:paraId="1AE77E91" w14:textId="77777777" w:rsidR="007A7BF3" w:rsidRPr="005E5D4A" w:rsidRDefault="007A7BF3" w:rsidP="00E914CD">
            <w:pPr>
              <w:rPr>
                <w:b/>
                <w:bCs/>
                <w:sz w:val="20"/>
                <w:szCs w:val="20"/>
                <w:lang w:val="en-GB"/>
              </w:rPr>
            </w:pPr>
          </w:p>
          <w:p w14:paraId="211A3B04" w14:textId="77777777" w:rsidR="007A7BF3" w:rsidRPr="005E5D4A" w:rsidRDefault="007A7BF3" w:rsidP="00E914CD">
            <w:pPr>
              <w:rPr>
                <w:b/>
                <w:bCs/>
                <w:sz w:val="20"/>
                <w:szCs w:val="20"/>
                <w:lang w:val="en-GB"/>
              </w:rPr>
            </w:pPr>
          </w:p>
          <w:p w14:paraId="4CE3D80C" w14:textId="77777777" w:rsidR="007A7BF3" w:rsidRPr="005E5D4A" w:rsidRDefault="007A7BF3" w:rsidP="00E914CD">
            <w:pPr>
              <w:rPr>
                <w:b/>
                <w:bCs/>
                <w:sz w:val="20"/>
                <w:szCs w:val="20"/>
                <w:lang w:val="en-GB"/>
              </w:rPr>
            </w:pPr>
          </w:p>
          <w:p w14:paraId="5C9A9757" w14:textId="77777777" w:rsidR="007A7BF3" w:rsidRPr="005E5D4A" w:rsidRDefault="007A7BF3" w:rsidP="00E914CD">
            <w:pPr>
              <w:rPr>
                <w:b/>
                <w:bCs/>
                <w:sz w:val="20"/>
                <w:szCs w:val="20"/>
                <w:lang w:val="en-GB"/>
              </w:rPr>
            </w:pPr>
          </w:p>
          <w:p w14:paraId="4D37F462" w14:textId="77777777" w:rsidR="007A7BF3" w:rsidRPr="005E5D4A" w:rsidRDefault="007A7BF3" w:rsidP="00E914CD">
            <w:pPr>
              <w:rPr>
                <w:b/>
                <w:bCs/>
                <w:sz w:val="20"/>
                <w:szCs w:val="20"/>
                <w:lang w:val="en-GB"/>
              </w:rPr>
            </w:pPr>
          </w:p>
          <w:p w14:paraId="39E2D4F9" w14:textId="7D95FB35" w:rsidR="00931027" w:rsidRPr="005E5D4A" w:rsidRDefault="00931027" w:rsidP="00E914CD">
            <w:pPr>
              <w:rPr>
                <w:b/>
                <w:bCs/>
                <w:sz w:val="20"/>
                <w:szCs w:val="20"/>
                <w:lang w:val="en-GB"/>
              </w:rPr>
            </w:pPr>
          </w:p>
        </w:tc>
        <w:tc>
          <w:tcPr>
            <w:tcW w:w="1659" w:type="dxa"/>
            <w:tcBorders>
              <w:top w:val="nil"/>
              <w:left w:val="nil"/>
              <w:bottom w:val="nil"/>
              <w:right w:val="nil"/>
            </w:tcBorders>
            <w:noWrap/>
            <w:tcMar>
              <w:top w:w="15" w:type="dxa"/>
              <w:left w:w="15" w:type="dxa"/>
              <w:bottom w:w="0" w:type="dxa"/>
              <w:right w:w="15" w:type="dxa"/>
            </w:tcMar>
            <w:vAlign w:val="bottom"/>
          </w:tcPr>
          <w:p w14:paraId="4E1127C7" w14:textId="77777777" w:rsidR="00931027" w:rsidRPr="005E5D4A" w:rsidRDefault="00931027" w:rsidP="00E914CD">
            <w:pPr>
              <w:rPr>
                <w:b/>
                <w:bCs/>
                <w:sz w:val="20"/>
                <w:szCs w:val="20"/>
                <w:lang w:val="en-GB"/>
              </w:rPr>
            </w:pPr>
          </w:p>
        </w:tc>
        <w:tc>
          <w:tcPr>
            <w:tcW w:w="1269" w:type="dxa"/>
            <w:tcBorders>
              <w:top w:val="nil"/>
              <w:left w:val="nil"/>
              <w:bottom w:val="nil"/>
              <w:right w:val="nil"/>
            </w:tcBorders>
            <w:noWrap/>
            <w:tcMar>
              <w:top w:w="15" w:type="dxa"/>
              <w:left w:w="15" w:type="dxa"/>
              <w:bottom w:w="0" w:type="dxa"/>
              <w:right w:w="15" w:type="dxa"/>
            </w:tcMar>
            <w:vAlign w:val="bottom"/>
          </w:tcPr>
          <w:p w14:paraId="032FE200" w14:textId="77777777" w:rsidR="00931027" w:rsidRPr="005E5D4A" w:rsidRDefault="00931027" w:rsidP="00E914CD">
            <w:pPr>
              <w:rPr>
                <w:sz w:val="20"/>
                <w:szCs w:val="20"/>
                <w:lang w:val="en-GB"/>
              </w:rPr>
            </w:pPr>
          </w:p>
        </w:tc>
        <w:tc>
          <w:tcPr>
            <w:tcW w:w="1210" w:type="dxa"/>
            <w:tcBorders>
              <w:top w:val="nil"/>
              <w:left w:val="nil"/>
              <w:bottom w:val="nil"/>
              <w:right w:val="nil"/>
            </w:tcBorders>
            <w:noWrap/>
            <w:tcMar>
              <w:top w:w="15" w:type="dxa"/>
              <w:left w:w="15" w:type="dxa"/>
              <w:bottom w:w="0" w:type="dxa"/>
              <w:right w:w="15" w:type="dxa"/>
            </w:tcMar>
            <w:vAlign w:val="bottom"/>
          </w:tcPr>
          <w:p w14:paraId="33D2B813" w14:textId="77777777" w:rsidR="00931027" w:rsidRPr="005E5D4A" w:rsidRDefault="00931027" w:rsidP="00E914CD">
            <w:pPr>
              <w:rPr>
                <w:sz w:val="20"/>
                <w:szCs w:val="20"/>
                <w:lang w:val="en-GB"/>
              </w:rPr>
            </w:pPr>
          </w:p>
          <w:p w14:paraId="5EFDD245" w14:textId="0B89F161" w:rsidR="0056696F" w:rsidRPr="005E5D4A" w:rsidRDefault="0056696F" w:rsidP="00E914CD">
            <w:pPr>
              <w:rPr>
                <w:sz w:val="20"/>
                <w:szCs w:val="20"/>
                <w:lang w:val="en-GB"/>
              </w:rPr>
            </w:pPr>
          </w:p>
        </w:tc>
      </w:tr>
      <w:tr w:rsidR="00931027" w:rsidRPr="00B95E16" w14:paraId="5A038953" w14:textId="77777777" w:rsidTr="00F252D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D6E83AC" w14:textId="6653BAE1" w:rsidR="00931027" w:rsidRPr="00B95E16" w:rsidRDefault="00931027" w:rsidP="00E914CD">
            <w:pPr>
              <w:rPr>
                <w:b/>
                <w:bCs/>
                <w:sz w:val="20"/>
                <w:szCs w:val="20"/>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63BE1441" w14:textId="77777777" w:rsidR="00931027" w:rsidRPr="00B95E16" w:rsidRDefault="00931027" w:rsidP="00E914CD">
            <w:pPr>
              <w:rPr>
                <w:b/>
                <w:bCs/>
                <w:sz w:val="20"/>
                <w:szCs w:val="20"/>
                <w:highlight w:val="yellow"/>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0E1BF95A" w14:textId="77777777" w:rsidR="00931027" w:rsidRPr="00B95E16" w:rsidRDefault="00931027" w:rsidP="00E914CD">
            <w:pPr>
              <w:rPr>
                <w:sz w:val="20"/>
                <w:szCs w:val="20"/>
                <w:highlight w:val="yellow"/>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6239AF36" w14:textId="77777777" w:rsidR="00931027" w:rsidRPr="00B95E16" w:rsidRDefault="00931027" w:rsidP="00E914CD">
            <w:pPr>
              <w:rPr>
                <w:sz w:val="20"/>
                <w:szCs w:val="20"/>
                <w:highlight w:val="yellow"/>
                <w:lang w:val="en-GB"/>
              </w:rPr>
            </w:pPr>
          </w:p>
        </w:tc>
      </w:tr>
      <w:tr w:rsidR="00931027" w:rsidRPr="00B95E16" w14:paraId="66607E3D" w14:textId="77777777" w:rsidTr="00F252D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4B825C5" w14:textId="35352A9F" w:rsidR="00931027" w:rsidRPr="00B95E16" w:rsidRDefault="00931027" w:rsidP="00E914CD">
            <w:pPr>
              <w:rPr>
                <w:b/>
                <w:bCs/>
                <w:sz w:val="20"/>
                <w:szCs w:val="20"/>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378DD0A2" w14:textId="77777777" w:rsidR="00931027" w:rsidRPr="00B95E16" w:rsidRDefault="00931027" w:rsidP="00E914CD">
            <w:pPr>
              <w:jc w:val="right"/>
              <w:rPr>
                <w:b/>
                <w:bCs/>
                <w:sz w:val="20"/>
                <w:szCs w:val="20"/>
                <w:highlight w:val="yellow"/>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56899710" w14:textId="77777777" w:rsidR="00931027" w:rsidRPr="00B95E16" w:rsidRDefault="00931027" w:rsidP="00E914CD">
            <w:pPr>
              <w:jc w:val="right"/>
              <w:rPr>
                <w:sz w:val="20"/>
                <w:szCs w:val="20"/>
                <w:highlight w:val="yellow"/>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77753433" w14:textId="77777777" w:rsidR="00931027" w:rsidRPr="00B95E16" w:rsidRDefault="00931027" w:rsidP="00E914CD">
            <w:pPr>
              <w:rPr>
                <w:sz w:val="20"/>
                <w:szCs w:val="20"/>
                <w:highlight w:val="yellow"/>
                <w:lang w:val="en-GB"/>
              </w:rPr>
            </w:pPr>
          </w:p>
        </w:tc>
      </w:tr>
      <w:tr w:rsidR="00931027" w:rsidRPr="00B95E16" w14:paraId="61F21E97" w14:textId="77777777" w:rsidTr="00F252D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ED7D1CA" w14:textId="77777777" w:rsidR="00931027" w:rsidRPr="00B95E16" w:rsidRDefault="00931027" w:rsidP="00E914CD">
            <w:pPr>
              <w:rPr>
                <w:b/>
                <w:bCs/>
                <w:sz w:val="20"/>
                <w:szCs w:val="20"/>
                <w:highlight w:val="yellow"/>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5897EDE0" w14:textId="53B0EA48" w:rsidR="00931027" w:rsidRPr="00B95E16" w:rsidRDefault="00931027" w:rsidP="00E914CD">
            <w:pPr>
              <w:jc w:val="right"/>
              <w:rPr>
                <w:b/>
                <w:bCs/>
                <w:sz w:val="20"/>
                <w:szCs w:val="20"/>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578D8CC1" w14:textId="77777777" w:rsidR="00931027" w:rsidRPr="00B95E16" w:rsidRDefault="00931027" w:rsidP="00E914CD">
            <w:pPr>
              <w:jc w:val="right"/>
              <w:rPr>
                <w:sz w:val="20"/>
                <w:szCs w:val="20"/>
                <w:lang w:val="en-GB"/>
              </w:rPr>
            </w:pPr>
            <w:r w:rsidRPr="00B95E16">
              <w:rPr>
                <w:sz w:val="20"/>
                <w:szCs w:val="20"/>
                <w:lang w:val="en-GB"/>
              </w:rPr>
              <w:t>Six months</w:t>
            </w:r>
          </w:p>
        </w:tc>
        <w:tc>
          <w:tcPr>
            <w:tcW w:w="0" w:type="auto"/>
            <w:tcBorders>
              <w:top w:val="nil"/>
              <w:left w:val="nil"/>
              <w:bottom w:val="nil"/>
              <w:right w:val="nil"/>
            </w:tcBorders>
            <w:noWrap/>
            <w:tcMar>
              <w:top w:w="15" w:type="dxa"/>
              <w:left w:w="15" w:type="dxa"/>
              <w:bottom w:w="0" w:type="dxa"/>
              <w:right w:w="15" w:type="dxa"/>
            </w:tcMar>
            <w:vAlign w:val="bottom"/>
          </w:tcPr>
          <w:p w14:paraId="6C5DB4E8" w14:textId="77777777" w:rsidR="00931027" w:rsidRPr="00B95E16" w:rsidRDefault="00931027" w:rsidP="00E914CD">
            <w:pPr>
              <w:jc w:val="right"/>
              <w:rPr>
                <w:sz w:val="20"/>
                <w:szCs w:val="20"/>
                <w:lang w:val="en-GB"/>
              </w:rPr>
            </w:pPr>
            <w:r w:rsidRPr="00B95E16">
              <w:rPr>
                <w:sz w:val="20"/>
                <w:szCs w:val="20"/>
                <w:lang w:val="en-GB"/>
              </w:rPr>
              <w:t>Year</w:t>
            </w:r>
          </w:p>
        </w:tc>
      </w:tr>
      <w:tr w:rsidR="00931027" w:rsidRPr="00B95E16" w14:paraId="1274D786" w14:textId="77777777" w:rsidTr="00F252D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08C7FDE" w14:textId="77777777" w:rsidR="00931027" w:rsidRPr="00B95E16" w:rsidRDefault="00931027" w:rsidP="00E914CD">
            <w:pPr>
              <w:rPr>
                <w:sz w:val="20"/>
                <w:szCs w:val="20"/>
                <w:highlight w:val="yellow"/>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49122889" w14:textId="4518A1CD" w:rsidR="00931027" w:rsidRPr="00B95E16" w:rsidRDefault="00931027" w:rsidP="00E914CD">
            <w:pPr>
              <w:jc w:val="right"/>
              <w:rPr>
                <w:b/>
                <w:bCs/>
                <w:sz w:val="20"/>
                <w:szCs w:val="20"/>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58A9F525" w14:textId="77777777" w:rsidR="00931027" w:rsidRPr="00B95E16" w:rsidRDefault="00931027" w:rsidP="00E914CD">
            <w:pPr>
              <w:jc w:val="right"/>
              <w:rPr>
                <w:sz w:val="20"/>
                <w:szCs w:val="20"/>
                <w:lang w:val="en-GB"/>
              </w:rPr>
            </w:pPr>
            <w:r w:rsidRPr="00B95E16">
              <w:rPr>
                <w:sz w:val="20"/>
                <w:szCs w:val="20"/>
                <w:lang w:val="en-GB"/>
              </w:rPr>
              <w:t>ended</w:t>
            </w:r>
          </w:p>
        </w:tc>
        <w:tc>
          <w:tcPr>
            <w:tcW w:w="0" w:type="auto"/>
            <w:tcBorders>
              <w:top w:val="nil"/>
              <w:left w:val="nil"/>
              <w:bottom w:val="nil"/>
              <w:right w:val="nil"/>
            </w:tcBorders>
            <w:noWrap/>
            <w:tcMar>
              <w:top w:w="15" w:type="dxa"/>
              <w:left w:w="15" w:type="dxa"/>
              <w:bottom w:w="0" w:type="dxa"/>
              <w:right w:w="15" w:type="dxa"/>
            </w:tcMar>
            <w:vAlign w:val="bottom"/>
          </w:tcPr>
          <w:p w14:paraId="0B2E836E" w14:textId="77777777" w:rsidR="00931027" w:rsidRPr="00B95E16" w:rsidRDefault="00931027" w:rsidP="00E914CD">
            <w:pPr>
              <w:jc w:val="right"/>
              <w:rPr>
                <w:sz w:val="20"/>
                <w:szCs w:val="20"/>
                <w:lang w:val="en-GB"/>
              </w:rPr>
            </w:pPr>
            <w:r w:rsidRPr="00B95E16">
              <w:rPr>
                <w:sz w:val="20"/>
                <w:szCs w:val="20"/>
                <w:lang w:val="en-GB"/>
              </w:rPr>
              <w:t>Ended</w:t>
            </w:r>
          </w:p>
        </w:tc>
      </w:tr>
      <w:tr w:rsidR="00931027" w:rsidRPr="00B95E16" w14:paraId="0065815D" w14:textId="77777777" w:rsidTr="00F252DC">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77CEAE0" w14:textId="77777777" w:rsidR="00931027" w:rsidRPr="00B95E16" w:rsidRDefault="00931027" w:rsidP="00E914CD">
            <w:pPr>
              <w:rPr>
                <w:sz w:val="20"/>
                <w:szCs w:val="20"/>
                <w:highlight w:val="yellow"/>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7E4B59E1" w14:textId="5D04008D" w:rsidR="00931027" w:rsidRPr="00B95E16" w:rsidRDefault="00931027" w:rsidP="00E914CD">
            <w:pPr>
              <w:jc w:val="right"/>
              <w:rPr>
                <w:b/>
                <w:bCs/>
                <w:sz w:val="20"/>
                <w:szCs w:val="20"/>
                <w:lang w:val="en-GB"/>
              </w:rPr>
            </w:pPr>
          </w:p>
        </w:tc>
        <w:tc>
          <w:tcPr>
            <w:tcW w:w="0" w:type="auto"/>
            <w:tcBorders>
              <w:top w:val="nil"/>
              <w:left w:val="nil"/>
              <w:bottom w:val="nil"/>
              <w:right w:val="nil"/>
            </w:tcBorders>
            <w:noWrap/>
            <w:tcMar>
              <w:top w:w="15" w:type="dxa"/>
              <w:left w:w="15" w:type="dxa"/>
              <w:bottom w:w="0" w:type="dxa"/>
              <w:right w:w="15" w:type="dxa"/>
            </w:tcMar>
            <w:vAlign w:val="bottom"/>
          </w:tcPr>
          <w:p w14:paraId="2BC40A05" w14:textId="77777777" w:rsidR="00931027" w:rsidRPr="00B95E16" w:rsidRDefault="00931027" w:rsidP="00E914CD">
            <w:pPr>
              <w:jc w:val="right"/>
              <w:rPr>
                <w:sz w:val="20"/>
                <w:szCs w:val="20"/>
                <w:lang w:val="en-GB"/>
              </w:rPr>
            </w:pPr>
            <w:r w:rsidRPr="00B95E16">
              <w:rPr>
                <w:sz w:val="20"/>
                <w:szCs w:val="20"/>
                <w:lang w:val="en-GB"/>
              </w:rPr>
              <w:t xml:space="preserve">30 June </w:t>
            </w:r>
          </w:p>
        </w:tc>
        <w:tc>
          <w:tcPr>
            <w:tcW w:w="0" w:type="auto"/>
            <w:tcBorders>
              <w:top w:val="nil"/>
              <w:left w:val="nil"/>
              <w:bottom w:val="nil"/>
              <w:right w:val="nil"/>
            </w:tcBorders>
            <w:noWrap/>
            <w:tcMar>
              <w:top w:w="15" w:type="dxa"/>
              <w:left w:w="15" w:type="dxa"/>
              <w:bottom w:w="0" w:type="dxa"/>
              <w:right w:w="15" w:type="dxa"/>
            </w:tcMar>
            <w:vAlign w:val="bottom"/>
          </w:tcPr>
          <w:p w14:paraId="1AC13045" w14:textId="77777777" w:rsidR="00931027" w:rsidRPr="00B95E16" w:rsidRDefault="00931027" w:rsidP="00E914CD">
            <w:pPr>
              <w:jc w:val="right"/>
              <w:rPr>
                <w:sz w:val="20"/>
                <w:szCs w:val="20"/>
                <w:lang w:val="en-GB"/>
              </w:rPr>
            </w:pPr>
            <w:r w:rsidRPr="00B95E16">
              <w:rPr>
                <w:sz w:val="20"/>
                <w:szCs w:val="20"/>
                <w:lang w:val="en-GB"/>
              </w:rPr>
              <w:t xml:space="preserve">31 December </w:t>
            </w:r>
          </w:p>
        </w:tc>
      </w:tr>
    </w:tbl>
    <w:p w14:paraId="0805CC75" w14:textId="77777777" w:rsidR="00BB27EA" w:rsidRPr="00C651B3" w:rsidRDefault="00BB27EA" w:rsidP="00C651B3">
      <w:pPr>
        <w:jc w:val="both"/>
        <w:rPr>
          <w:lang w:val="en-GB"/>
        </w:rPr>
      </w:pPr>
    </w:p>
    <w:sectPr w:rsidR="00BB27EA" w:rsidRPr="00C651B3" w:rsidSect="009A095D">
      <w:headerReference w:type="even" r:id="rId11"/>
      <w:headerReference w:type="default" r:id="rId12"/>
      <w:footerReference w:type="even" r:id="rId13"/>
      <w:footerReference w:type="default" r:id="rId14"/>
      <w:headerReference w:type="first" r:id="rId15"/>
      <w:footerReference w:type="first" r:id="rId16"/>
      <w:pgSz w:w="12240" w:h="15840" w:code="1"/>
      <w:pgMar w:top="680" w:right="130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FE7F0" w14:textId="77777777" w:rsidR="00FB453C" w:rsidRDefault="00FB453C">
      <w:r>
        <w:separator/>
      </w:r>
    </w:p>
  </w:endnote>
  <w:endnote w:type="continuationSeparator" w:id="0">
    <w:p w14:paraId="54D3D237" w14:textId="77777777" w:rsidR="00FB453C" w:rsidRDefault="00FB453C">
      <w:r>
        <w:continuationSeparator/>
      </w:r>
    </w:p>
  </w:endnote>
  <w:endnote w:type="continuationNotice" w:id="1">
    <w:p w14:paraId="40540789" w14:textId="77777777" w:rsidR="00FB453C" w:rsidRDefault="00FB4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4D763" w14:textId="77777777" w:rsidR="007F05AA" w:rsidRDefault="007F0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F7B10" w14:textId="77777777" w:rsidR="007F05AA" w:rsidRDefault="007F0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D5F34" w14:textId="77777777" w:rsidR="007F05AA" w:rsidRDefault="007F0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F9951" w14:textId="77777777" w:rsidR="00FB453C" w:rsidRDefault="00FB453C">
      <w:r>
        <w:separator/>
      </w:r>
    </w:p>
  </w:footnote>
  <w:footnote w:type="continuationSeparator" w:id="0">
    <w:p w14:paraId="6C74A2AC" w14:textId="77777777" w:rsidR="00FB453C" w:rsidRDefault="00FB453C">
      <w:r>
        <w:continuationSeparator/>
      </w:r>
    </w:p>
  </w:footnote>
  <w:footnote w:type="continuationNotice" w:id="1">
    <w:p w14:paraId="5A69B622" w14:textId="77777777" w:rsidR="00FB453C" w:rsidRDefault="00FB4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B6A10" w14:textId="77777777" w:rsidR="007F05AA" w:rsidRDefault="007F0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FA268" w14:textId="77777777" w:rsidR="007F05AA" w:rsidRDefault="007F0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35FDF" w14:textId="77777777" w:rsidR="007F05AA" w:rsidRDefault="007F0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329B"/>
    <w:multiLevelType w:val="hybridMultilevel"/>
    <w:tmpl w:val="599C43CE"/>
    <w:lvl w:ilvl="0" w:tplc="CC929B58">
      <w:start w:val="3"/>
      <w:numFmt w:val="none"/>
      <w:lvlText w:val="5.4"/>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74681"/>
    <w:multiLevelType w:val="hybridMultilevel"/>
    <w:tmpl w:val="9D368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F2B2A"/>
    <w:multiLevelType w:val="hybridMultilevel"/>
    <w:tmpl w:val="0194F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9656D"/>
    <w:multiLevelType w:val="hybridMultilevel"/>
    <w:tmpl w:val="91BC6DB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A600375"/>
    <w:multiLevelType w:val="hybridMultilevel"/>
    <w:tmpl w:val="82488DDE"/>
    <w:lvl w:ilvl="0" w:tplc="367C9554">
      <w:start w:val="3"/>
      <w:numFmt w:val="none"/>
      <w:lvlText w:val="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12060B"/>
    <w:multiLevelType w:val="hybridMultilevel"/>
    <w:tmpl w:val="E8E6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F1A2C"/>
    <w:multiLevelType w:val="hybridMultilevel"/>
    <w:tmpl w:val="A4D29850"/>
    <w:lvl w:ilvl="0" w:tplc="5AEC6A2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D61C9A"/>
    <w:multiLevelType w:val="multilevel"/>
    <w:tmpl w:val="0524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53D4EFF"/>
    <w:multiLevelType w:val="hybridMultilevel"/>
    <w:tmpl w:val="BC8493F8"/>
    <w:lvl w:ilvl="0" w:tplc="BCC6AF22">
      <w:start w:val="3"/>
      <w:numFmt w:val="none"/>
      <w:lvlText w:val="5.2"/>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53F46"/>
    <w:multiLevelType w:val="hybridMultilevel"/>
    <w:tmpl w:val="26501F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E8268FE"/>
    <w:multiLevelType w:val="hybridMultilevel"/>
    <w:tmpl w:val="58D41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4E0E48"/>
    <w:multiLevelType w:val="hybridMultilevel"/>
    <w:tmpl w:val="30A23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B5098"/>
    <w:multiLevelType w:val="hybridMultilevel"/>
    <w:tmpl w:val="33B05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21768D"/>
    <w:multiLevelType w:val="hybridMultilevel"/>
    <w:tmpl w:val="887A4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E1617"/>
    <w:multiLevelType w:val="hybridMultilevel"/>
    <w:tmpl w:val="26222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F3990"/>
    <w:multiLevelType w:val="multilevel"/>
    <w:tmpl w:val="0524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95D3089"/>
    <w:multiLevelType w:val="hybridMultilevel"/>
    <w:tmpl w:val="6D0247FC"/>
    <w:lvl w:ilvl="0" w:tplc="B838D0B6">
      <w:start w:val="3"/>
      <w:numFmt w:val="none"/>
      <w:lvlText w:val="5."/>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AA5766"/>
    <w:multiLevelType w:val="hybridMultilevel"/>
    <w:tmpl w:val="6DD4D6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6A0411"/>
    <w:multiLevelType w:val="hybridMultilevel"/>
    <w:tmpl w:val="7E842CF2"/>
    <w:lvl w:ilvl="0" w:tplc="F6AE3062">
      <w:start w:val="3"/>
      <w:numFmt w:val="none"/>
      <w:lvlText w:val="5.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BF257A"/>
    <w:multiLevelType w:val="hybridMultilevel"/>
    <w:tmpl w:val="D070D206"/>
    <w:lvl w:ilvl="0" w:tplc="ED1ABCCE">
      <w:start w:val="3"/>
      <w:numFmt w:val="none"/>
      <w:lvlText w:val="4."/>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530DE4"/>
    <w:multiLevelType w:val="hybridMultilevel"/>
    <w:tmpl w:val="40961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8316E"/>
    <w:multiLevelType w:val="hybridMultilevel"/>
    <w:tmpl w:val="2DC09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11423"/>
    <w:multiLevelType w:val="hybridMultilevel"/>
    <w:tmpl w:val="4DE85606"/>
    <w:lvl w:ilvl="0" w:tplc="88862836">
      <w:start w:val="3"/>
      <w:numFmt w:val="none"/>
      <w:lvlText w:val="3.2"/>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AF0F90"/>
    <w:multiLevelType w:val="hybridMultilevel"/>
    <w:tmpl w:val="B54A764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44356D"/>
    <w:multiLevelType w:val="hybridMultilevel"/>
    <w:tmpl w:val="A5F896B2"/>
    <w:lvl w:ilvl="0" w:tplc="2A94E7E0">
      <w:start w:val="3"/>
      <w:numFmt w:val="none"/>
      <w:lvlText w:val="5.3"/>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9065261">
    <w:abstractNumId w:val="9"/>
  </w:num>
  <w:num w:numId="2" w16cid:durableId="799223963">
    <w:abstractNumId w:val="11"/>
  </w:num>
  <w:num w:numId="3" w16cid:durableId="253629783">
    <w:abstractNumId w:val="13"/>
  </w:num>
  <w:num w:numId="4" w16cid:durableId="2094545254">
    <w:abstractNumId w:val="14"/>
  </w:num>
  <w:num w:numId="5" w16cid:durableId="9335621">
    <w:abstractNumId w:val="6"/>
  </w:num>
  <w:num w:numId="6" w16cid:durableId="1804959290">
    <w:abstractNumId w:val="23"/>
  </w:num>
  <w:num w:numId="7" w16cid:durableId="1525361208">
    <w:abstractNumId w:val="12"/>
  </w:num>
  <w:num w:numId="8" w16cid:durableId="1266959666">
    <w:abstractNumId w:val="4"/>
  </w:num>
  <w:num w:numId="9" w16cid:durableId="82336934">
    <w:abstractNumId w:val="22"/>
  </w:num>
  <w:num w:numId="10" w16cid:durableId="1254390927">
    <w:abstractNumId w:val="19"/>
  </w:num>
  <w:num w:numId="11" w16cid:durableId="1551112519">
    <w:abstractNumId w:val="16"/>
  </w:num>
  <w:num w:numId="12" w16cid:durableId="741147498">
    <w:abstractNumId w:val="18"/>
  </w:num>
  <w:num w:numId="13" w16cid:durableId="832070169">
    <w:abstractNumId w:val="8"/>
  </w:num>
  <w:num w:numId="14" w16cid:durableId="819543019">
    <w:abstractNumId w:val="24"/>
  </w:num>
  <w:num w:numId="15" w16cid:durableId="713818953">
    <w:abstractNumId w:val="0"/>
  </w:num>
  <w:num w:numId="16" w16cid:durableId="836968078">
    <w:abstractNumId w:val="20"/>
  </w:num>
  <w:num w:numId="17" w16cid:durableId="1062947756">
    <w:abstractNumId w:val="15"/>
  </w:num>
  <w:num w:numId="18" w16cid:durableId="1439906536">
    <w:abstractNumId w:val="7"/>
  </w:num>
  <w:num w:numId="19" w16cid:durableId="1454205024">
    <w:abstractNumId w:val="5"/>
  </w:num>
  <w:num w:numId="20" w16cid:durableId="402483151">
    <w:abstractNumId w:val="1"/>
  </w:num>
  <w:num w:numId="21" w16cid:durableId="690912307">
    <w:abstractNumId w:val="21"/>
  </w:num>
  <w:num w:numId="22" w16cid:durableId="574514243">
    <w:abstractNumId w:val="3"/>
  </w:num>
  <w:num w:numId="23" w16cid:durableId="1257710876">
    <w:abstractNumId w:val="17"/>
  </w:num>
  <w:num w:numId="24" w16cid:durableId="1187015197">
    <w:abstractNumId w:val="2"/>
  </w:num>
  <w:num w:numId="25" w16cid:durableId="455221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DE"/>
    <w:rsid w:val="000000ED"/>
    <w:rsid w:val="00001239"/>
    <w:rsid w:val="00001248"/>
    <w:rsid w:val="00001E80"/>
    <w:rsid w:val="000031DF"/>
    <w:rsid w:val="000039C4"/>
    <w:rsid w:val="000040FB"/>
    <w:rsid w:val="00005761"/>
    <w:rsid w:val="000060F2"/>
    <w:rsid w:val="00006B83"/>
    <w:rsid w:val="00007C3E"/>
    <w:rsid w:val="00010E41"/>
    <w:rsid w:val="00012176"/>
    <w:rsid w:val="000121D5"/>
    <w:rsid w:val="000125EA"/>
    <w:rsid w:val="000126BC"/>
    <w:rsid w:val="00013019"/>
    <w:rsid w:val="00013242"/>
    <w:rsid w:val="00017244"/>
    <w:rsid w:val="000176F6"/>
    <w:rsid w:val="00017BA0"/>
    <w:rsid w:val="000223E0"/>
    <w:rsid w:val="00024413"/>
    <w:rsid w:val="000251F9"/>
    <w:rsid w:val="000258FA"/>
    <w:rsid w:val="0002742F"/>
    <w:rsid w:val="0002749E"/>
    <w:rsid w:val="00027665"/>
    <w:rsid w:val="000305BD"/>
    <w:rsid w:val="00030F7A"/>
    <w:rsid w:val="00031918"/>
    <w:rsid w:val="000325B2"/>
    <w:rsid w:val="000338FB"/>
    <w:rsid w:val="00034970"/>
    <w:rsid w:val="00034D30"/>
    <w:rsid w:val="0003601B"/>
    <w:rsid w:val="00036164"/>
    <w:rsid w:val="0003782A"/>
    <w:rsid w:val="00040DD8"/>
    <w:rsid w:val="000414EF"/>
    <w:rsid w:val="000427E7"/>
    <w:rsid w:val="0004319C"/>
    <w:rsid w:val="00043518"/>
    <w:rsid w:val="00044772"/>
    <w:rsid w:val="00045CCC"/>
    <w:rsid w:val="000466FE"/>
    <w:rsid w:val="00047A0C"/>
    <w:rsid w:val="00052089"/>
    <w:rsid w:val="000521C9"/>
    <w:rsid w:val="00052312"/>
    <w:rsid w:val="000531BB"/>
    <w:rsid w:val="00054C78"/>
    <w:rsid w:val="00054F1D"/>
    <w:rsid w:val="0005694B"/>
    <w:rsid w:val="00057779"/>
    <w:rsid w:val="000613AD"/>
    <w:rsid w:val="00061751"/>
    <w:rsid w:val="00061968"/>
    <w:rsid w:val="00062BA9"/>
    <w:rsid w:val="00063D46"/>
    <w:rsid w:val="00064A3F"/>
    <w:rsid w:val="000652AC"/>
    <w:rsid w:val="00066C0A"/>
    <w:rsid w:val="000670B7"/>
    <w:rsid w:val="000672E6"/>
    <w:rsid w:val="0007081C"/>
    <w:rsid w:val="00070E76"/>
    <w:rsid w:val="0007102F"/>
    <w:rsid w:val="00071A63"/>
    <w:rsid w:val="00071D85"/>
    <w:rsid w:val="00073017"/>
    <w:rsid w:val="000735A8"/>
    <w:rsid w:val="00074596"/>
    <w:rsid w:val="000746C3"/>
    <w:rsid w:val="00074949"/>
    <w:rsid w:val="0007746E"/>
    <w:rsid w:val="000816FC"/>
    <w:rsid w:val="000819BE"/>
    <w:rsid w:val="00083196"/>
    <w:rsid w:val="000844B9"/>
    <w:rsid w:val="000846CC"/>
    <w:rsid w:val="00085161"/>
    <w:rsid w:val="00085240"/>
    <w:rsid w:val="000857A3"/>
    <w:rsid w:val="00085816"/>
    <w:rsid w:val="00085AC9"/>
    <w:rsid w:val="0008705B"/>
    <w:rsid w:val="00090255"/>
    <w:rsid w:val="00090CF4"/>
    <w:rsid w:val="000919F7"/>
    <w:rsid w:val="000920CE"/>
    <w:rsid w:val="00092285"/>
    <w:rsid w:val="00092803"/>
    <w:rsid w:val="00092FDF"/>
    <w:rsid w:val="000945ED"/>
    <w:rsid w:val="00097FE6"/>
    <w:rsid w:val="000A25F4"/>
    <w:rsid w:val="000A26EF"/>
    <w:rsid w:val="000A2DA5"/>
    <w:rsid w:val="000A2F0B"/>
    <w:rsid w:val="000A4132"/>
    <w:rsid w:val="000B09C8"/>
    <w:rsid w:val="000B2302"/>
    <w:rsid w:val="000B2665"/>
    <w:rsid w:val="000B36AA"/>
    <w:rsid w:val="000B3847"/>
    <w:rsid w:val="000B3C2D"/>
    <w:rsid w:val="000B70D4"/>
    <w:rsid w:val="000B76D5"/>
    <w:rsid w:val="000B7884"/>
    <w:rsid w:val="000C06E7"/>
    <w:rsid w:val="000C1430"/>
    <w:rsid w:val="000C1FC4"/>
    <w:rsid w:val="000C2383"/>
    <w:rsid w:val="000C2CEA"/>
    <w:rsid w:val="000C2FA8"/>
    <w:rsid w:val="000C3622"/>
    <w:rsid w:val="000C42AE"/>
    <w:rsid w:val="000C43E6"/>
    <w:rsid w:val="000C516C"/>
    <w:rsid w:val="000C5562"/>
    <w:rsid w:val="000C5BB1"/>
    <w:rsid w:val="000C6277"/>
    <w:rsid w:val="000C702C"/>
    <w:rsid w:val="000C73A2"/>
    <w:rsid w:val="000D1CEC"/>
    <w:rsid w:val="000D1D29"/>
    <w:rsid w:val="000D2376"/>
    <w:rsid w:val="000D24FC"/>
    <w:rsid w:val="000D30B1"/>
    <w:rsid w:val="000D30C1"/>
    <w:rsid w:val="000D37A8"/>
    <w:rsid w:val="000D37AC"/>
    <w:rsid w:val="000D3F6B"/>
    <w:rsid w:val="000D5AF0"/>
    <w:rsid w:val="000D5EF0"/>
    <w:rsid w:val="000D784E"/>
    <w:rsid w:val="000D7B9B"/>
    <w:rsid w:val="000E02AC"/>
    <w:rsid w:val="000E0DE0"/>
    <w:rsid w:val="000E1408"/>
    <w:rsid w:val="000E1D89"/>
    <w:rsid w:val="000E24B4"/>
    <w:rsid w:val="000E380F"/>
    <w:rsid w:val="000E478F"/>
    <w:rsid w:val="000E4A88"/>
    <w:rsid w:val="000F1B61"/>
    <w:rsid w:val="000F2008"/>
    <w:rsid w:val="000F2557"/>
    <w:rsid w:val="000F2A35"/>
    <w:rsid w:val="000F3DBF"/>
    <w:rsid w:val="000F422E"/>
    <w:rsid w:val="000F4A41"/>
    <w:rsid w:val="000F6323"/>
    <w:rsid w:val="000F666E"/>
    <w:rsid w:val="001007F2"/>
    <w:rsid w:val="00101F04"/>
    <w:rsid w:val="001048AA"/>
    <w:rsid w:val="00105BAD"/>
    <w:rsid w:val="001061BE"/>
    <w:rsid w:val="00106818"/>
    <w:rsid w:val="0010728D"/>
    <w:rsid w:val="001073F1"/>
    <w:rsid w:val="00107BCE"/>
    <w:rsid w:val="00107FAB"/>
    <w:rsid w:val="001106CA"/>
    <w:rsid w:val="0011236D"/>
    <w:rsid w:val="00112922"/>
    <w:rsid w:val="0011458A"/>
    <w:rsid w:val="00114BF0"/>
    <w:rsid w:val="0011581F"/>
    <w:rsid w:val="00116CDD"/>
    <w:rsid w:val="00116D69"/>
    <w:rsid w:val="00117C0A"/>
    <w:rsid w:val="0012019D"/>
    <w:rsid w:val="00120532"/>
    <w:rsid w:val="00120560"/>
    <w:rsid w:val="00122FAB"/>
    <w:rsid w:val="0012353E"/>
    <w:rsid w:val="00123644"/>
    <w:rsid w:val="00123F9D"/>
    <w:rsid w:val="001257AA"/>
    <w:rsid w:val="00125FAA"/>
    <w:rsid w:val="001268EB"/>
    <w:rsid w:val="001274E9"/>
    <w:rsid w:val="0012786E"/>
    <w:rsid w:val="00127F3E"/>
    <w:rsid w:val="001308FC"/>
    <w:rsid w:val="00131BEF"/>
    <w:rsid w:val="00131C36"/>
    <w:rsid w:val="00131F3B"/>
    <w:rsid w:val="00132DFA"/>
    <w:rsid w:val="0013310C"/>
    <w:rsid w:val="001341D2"/>
    <w:rsid w:val="00135193"/>
    <w:rsid w:val="00136719"/>
    <w:rsid w:val="00136B24"/>
    <w:rsid w:val="0013715D"/>
    <w:rsid w:val="00137B55"/>
    <w:rsid w:val="00137EF9"/>
    <w:rsid w:val="00140103"/>
    <w:rsid w:val="00144B24"/>
    <w:rsid w:val="00145F06"/>
    <w:rsid w:val="0014600C"/>
    <w:rsid w:val="00146729"/>
    <w:rsid w:val="0014782C"/>
    <w:rsid w:val="00150510"/>
    <w:rsid w:val="0015093A"/>
    <w:rsid w:val="00150DF7"/>
    <w:rsid w:val="00151419"/>
    <w:rsid w:val="001523FB"/>
    <w:rsid w:val="00152878"/>
    <w:rsid w:val="00152945"/>
    <w:rsid w:val="00152DC5"/>
    <w:rsid w:val="0015399E"/>
    <w:rsid w:val="00153D28"/>
    <w:rsid w:val="001544E6"/>
    <w:rsid w:val="00154549"/>
    <w:rsid w:val="00154CEC"/>
    <w:rsid w:val="001558E3"/>
    <w:rsid w:val="00156448"/>
    <w:rsid w:val="00156AC4"/>
    <w:rsid w:val="00156B9D"/>
    <w:rsid w:val="00157821"/>
    <w:rsid w:val="00162CCD"/>
    <w:rsid w:val="00163685"/>
    <w:rsid w:val="001636E9"/>
    <w:rsid w:val="00163D8C"/>
    <w:rsid w:val="00164C03"/>
    <w:rsid w:val="00164D1C"/>
    <w:rsid w:val="00164F31"/>
    <w:rsid w:val="00165874"/>
    <w:rsid w:val="0016768D"/>
    <w:rsid w:val="00172615"/>
    <w:rsid w:val="00174209"/>
    <w:rsid w:val="00174377"/>
    <w:rsid w:val="00177B3A"/>
    <w:rsid w:val="00177F72"/>
    <w:rsid w:val="0018055D"/>
    <w:rsid w:val="001807EE"/>
    <w:rsid w:val="00183429"/>
    <w:rsid w:val="001835D4"/>
    <w:rsid w:val="001866CE"/>
    <w:rsid w:val="00187105"/>
    <w:rsid w:val="001874CA"/>
    <w:rsid w:val="0019029A"/>
    <w:rsid w:val="00190A0E"/>
    <w:rsid w:val="001917BA"/>
    <w:rsid w:val="00192091"/>
    <w:rsid w:val="001932C3"/>
    <w:rsid w:val="001951F6"/>
    <w:rsid w:val="0019527D"/>
    <w:rsid w:val="001960D5"/>
    <w:rsid w:val="0019636F"/>
    <w:rsid w:val="0019642F"/>
    <w:rsid w:val="00197C68"/>
    <w:rsid w:val="001A214A"/>
    <w:rsid w:val="001A272F"/>
    <w:rsid w:val="001A452C"/>
    <w:rsid w:val="001A5E63"/>
    <w:rsid w:val="001A7ACA"/>
    <w:rsid w:val="001A7BC0"/>
    <w:rsid w:val="001B0E55"/>
    <w:rsid w:val="001B0E6F"/>
    <w:rsid w:val="001B1231"/>
    <w:rsid w:val="001B2983"/>
    <w:rsid w:val="001B2FA2"/>
    <w:rsid w:val="001B418E"/>
    <w:rsid w:val="001B4F9C"/>
    <w:rsid w:val="001B6653"/>
    <w:rsid w:val="001C0533"/>
    <w:rsid w:val="001C0C9D"/>
    <w:rsid w:val="001C15D6"/>
    <w:rsid w:val="001C178B"/>
    <w:rsid w:val="001C20EF"/>
    <w:rsid w:val="001C2218"/>
    <w:rsid w:val="001C3BA4"/>
    <w:rsid w:val="001C3E90"/>
    <w:rsid w:val="001C43B4"/>
    <w:rsid w:val="001C4406"/>
    <w:rsid w:val="001C4462"/>
    <w:rsid w:val="001C50EC"/>
    <w:rsid w:val="001C5130"/>
    <w:rsid w:val="001C6362"/>
    <w:rsid w:val="001D0B75"/>
    <w:rsid w:val="001D48AB"/>
    <w:rsid w:val="001D5524"/>
    <w:rsid w:val="001D5F09"/>
    <w:rsid w:val="001D60FE"/>
    <w:rsid w:val="001D6BDF"/>
    <w:rsid w:val="001D75E8"/>
    <w:rsid w:val="001E13C6"/>
    <w:rsid w:val="001E1A4E"/>
    <w:rsid w:val="001E1A72"/>
    <w:rsid w:val="001E22E5"/>
    <w:rsid w:val="001E5D7B"/>
    <w:rsid w:val="001E74CB"/>
    <w:rsid w:val="001E75E7"/>
    <w:rsid w:val="001F02BA"/>
    <w:rsid w:val="001F042F"/>
    <w:rsid w:val="001F0D92"/>
    <w:rsid w:val="001F0DAD"/>
    <w:rsid w:val="001F0E08"/>
    <w:rsid w:val="001F160D"/>
    <w:rsid w:val="001F1875"/>
    <w:rsid w:val="001F1C99"/>
    <w:rsid w:val="001F53A2"/>
    <w:rsid w:val="001F5BBC"/>
    <w:rsid w:val="001F6867"/>
    <w:rsid w:val="001F7533"/>
    <w:rsid w:val="001F78BC"/>
    <w:rsid w:val="001F7A34"/>
    <w:rsid w:val="002005E2"/>
    <w:rsid w:val="00202F28"/>
    <w:rsid w:val="00204A63"/>
    <w:rsid w:val="002050E5"/>
    <w:rsid w:val="00205954"/>
    <w:rsid w:val="002062C0"/>
    <w:rsid w:val="00210825"/>
    <w:rsid w:val="00210CAC"/>
    <w:rsid w:val="00211E45"/>
    <w:rsid w:val="00212957"/>
    <w:rsid w:val="00213C34"/>
    <w:rsid w:val="00214259"/>
    <w:rsid w:val="00214591"/>
    <w:rsid w:val="002149A7"/>
    <w:rsid w:val="002165B5"/>
    <w:rsid w:val="00216772"/>
    <w:rsid w:val="002176FE"/>
    <w:rsid w:val="002177E6"/>
    <w:rsid w:val="00217A3D"/>
    <w:rsid w:val="00220E66"/>
    <w:rsid w:val="00221483"/>
    <w:rsid w:val="00221CF9"/>
    <w:rsid w:val="002231F3"/>
    <w:rsid w:val="00223F99"/>
    <w:rsid w:val="00224EFC"/>
    <w:rsid w:val="002250EA"/>
    <w:rsid w:val="002253F2"/>
    <w:rsid w:val="00226E7F"/>
    <w:rsid w:val="00226ECD"/>
    <w:rsid w:val="0022796A"/>
    <w:rsid w:val="0023000B"/>
    <w:rsid w:val="002302EE"/>
    <w:rsid w:val="002303B6"/>
    <w:rsid w:val="00231BFD"/>
    <w:rsid w:val="00231CD6"/>
    <w:rsid w:val="00232AD9"/>
    <w:rsid w:val="0023468F"/>
    <w:rsid w:val="00234F64"/>
    <w:rsid w:val="0023584F"/>
    <w:rsid w:val="00236BBA"/>
    <w:rsid w:val="00236EBF"/>
    <w:rsid w:val="002374F6"/>
    <w:rsid w:val="002402F4"/>
    <w:rsid w:val="00241B78"/>
    <w:rsid w:val="00242C09"/>
    <w:rsid w:val="002452F0"/>
    <w:rsid w:val="0024676F"/>
    <w:rsid w:val="002469AC"/>
    <w:rsid w:val="002470FA"/>
    <w:rsid w:val="0024721F"/>
    <w:rsid w:val="0024790D"/>
    <w:rsid w:val="002503A9"/>
    <w:rsid w:val="002508AE"/>
    <w:rsid w:val="00252CBC"/>
    <w:rsid w:val="00253395"/>
    <w:rsid w:val="0025363B"/>
    <w:rsid w:val="00253F41"/>
    <w:rsid w:val="002554B3"/>
    <w:rsid w:val="00255C34"/>
    <w:rsid w:val="002602DC"/>
    <w:rsid w:val="00260971"/>
    <w:rsid w:val="00260CE4"/>
    <w:rsid w:val="0026152E"/>
    <w:rsid w:val="002622BC"/>
    <w:rsid w:val="002629F3"/>
    <w:rsid w:val="00262A17"/>
    <w:rsid w:val="00264AB4"/>
    <w:rsid w:val="00265B24"/>
    <w:rsid w:val="002663EC"/>
    <w:rsid w:val="00270427"/>
    <w:rsid w:val="002707F2"/>
    <w:rsid w:val="00270A27"/>
    <w:rsid w:val="0027120C"/>
    <w:rsid w:val="002712EF"/>
    <w:rsid w:val="00274A15"/>
    <w:rsid w:val="00274E4E"/>
    <w:rsid w:val="00275278"/>
    <w:rsid w:val="00276C37"/>
    <w:rsid w:val="002776B6"/>
    <w:rsid w:val="00280A15"/>
    <w:rsid w:val="00280CDE"/>
    <w:rsid w:val="00281ED0"/>
    <w:rsid w:val="00282120"/>
    <w:rsid w:val="002826C3"/>
    <w:rsid w:val="00282D20"/>
    <w:rsid w:val="0028338E"/>
    <w:rsid w:val="00284E21"/>
    <w:rsid w:val="00285A3C"/>
    <w:rsid w:val="00286E7C"/>
    <w:rsid w:val="00287F12"/>
    <w:rsid w:val="002917B2"/>
    <w:rsid w:val="0029355D"/>
    <w:rsid w:val="00295824"/>
    <w:rsid w:val="002969D6"/>
    <w:rsid w:val="00297287"/>
    <w:rsid w:val="00297F15"/>
    <w:rsid w:val="002A10AB"/>
    <w:rsid w:val="002A1E24"/>
    <w:rsid w:val="002A1EC8"/>
    <w:rsid w:val="002A2446"/>
    <w:rsid w:val="002A292E"/>
    <w:rsid w:val="002A2A86"/>
    <w:rsid w:val="002A36E1"/>
    <w:rsid w:val="002A3F12"/>
    <w:rsid w:val="002A503E"/>
    <w:rsid w:val="002A69D5"/>
    <w:rsid w:val="002B142F"/>
    <w:rsid w:val="002B1C1F"/>
    <w:rsid w:val="002B1C72"/>
    <w:rsid w:val="002B1FF6"/>
    <w:rsid w:val="002B2431"/>
    <w:rsid w:val="002B3929"/>
    <w:rsid w:val="002B406E"/>
    <w:rsid w:val="002B4B2F"/>
    <w:rsid w:val="002B5283"/>
    <w:rsid w:val="002B5531"/>
    <w:rsid w:val="002B55A7"/>
    <w:rsid w:val="002B56F9"/>
    <w:rsid w:val="002C0557"/>
    <w:rsid w:val="002C0AA2"/>
    <w:rsid w:val="002C0F1A"/>
    <w:rsid w:val="002C0FB3"/>
    <w:rsid w:val="002C1907"/>
    <w:rsid w:val="002C647B"/>
    <w:rsid w:val="002C66D0"/>
    <w:rsid w:val="002C6AF9"/>
    <w:rsid w:val="002D19EB"/>
    <w:rsid w:val="002D3162"/>
    <w:rsid w:val="002D3F46"/>
    <w:rsid w:val="002D43C1"/>
    <w:rsid w:val="002D4F4D"/>
    <w:rsid w:val="002D71E8"/>
    <w:rsid w:val="002D7F87"/>
    <w:rsid w:val="002E0326"/>
    <w:rsid w:val="002E057F"/>
    <w:rsid w:val="002E141D"/>
    <w:rsid w:val="002E1FC0"/>
    <w:rsid w:val="002E3026"/>
    <w:rsid w:val="002E45C7"/>
    <w:rsid w:val="002E5C1A"/>
    <w:rsid w:val="002E7AA4"/>
    <w:rsid w:val="002F0354"/>
    <w:rsid w:val="002F1922"/>
    <w:rsid w:val="002F43CE"/>
    <w:rsid w:val="002F4D33"/>
    <w:rsid w:val="002F71BA"/>
    <w:rsid w:val="002F7A44"/>
    <w:rsid w:val="00300799"/>
    <w:rsid w:val="003020E0"/>
    <w:rsid w:val="00302850"/>
    <w:rsid w:val="00305FFC"/>
    <w:rsid w:val="0030620B"/>
    <w:rsid w:val="00307014"/>
    <w:rsid w:val="003072BF"/>
    <w:rsid w:val="00307BCC"/>
    <w:rsid w:val="00307C9C"/>
    <w:rsid w:val="00311A3B"/>
    <w:rsid w:val="00312500"/>
    <w:rsid w:val="00312AFF"/>
    <w:rsid w:val="00312DFF"/>
    <w:rsid w:val="00314BB2"/>
    <w:rsid w:val="003152FA"/>
    <w:rsid w:val="00315D15"/>
    <w:rsid w:val="00316800"/>
    <w:rsid w:val="00316D40"/>
    <w:rsid w:val="003210CE"/>
    <w:rsid w:val="00323839"/>
    <w:rsid w:val="0032477D"/>
    <w:rsid w:val="00325243"/>
    <w:rsid w:val="0032526E"/>
    <w:rsid w:val="00325BBA"/>
    <w:rsid w:val="0032620D"/>
    <w:rsid w:val="003266AC"/>
    <w:rsid w:val="00326DB8"/>
    <w:rsid w:val="00332C64"/>
    <w:rsid w:val="003335A1"/>
    <w:rsid w:val="00333654"/>
    <w:rsid w:val="00334344"/>
    <w:rsid w:val="003351EC"/>
    <w:rsid w:val="00335907"/>
    <w:rsid w:val="00337BA3"/>
    <w:rsid w:val="003415D6"/>
    <w:rsid w:val="00342320"/>
    <w:rsid w:val="00342E66"/>
    <w:rsid w:val="00342EB9"/>
    <w:rsid w:val="0034533D"/>
    <w:rsid w:val="003457BD"/>
    <w:rsid w:val="003458AC"/>
    <w:rsid w:val="00347D9C"/>
    <w:rsid w:val="0035018D"/>
    <w:rsid w:val="00351DD0"/>
    <w:rsid w:val="00351E1F"/>
    <w:rsid w:val="00352973"/>
    <w:rsid w:val="00353082"/>
    <w:rsid w:val="00353646"/>
    <w:rsid w:val="00353756"/>
    <w:rsid w:val="00355C98"/>
    <w:rsid w:val="0035632F"/>
    <w:rsid w:val="003571D7"/>
    <w:rsid w:val="0036096C"/>
    <w:rsid w:val="00360E3A"/>
    <w:rsid w:val="00361673"/>
    <w:rsid w:val="00361988"/>
    <w:rsid w:val="003619FA"/>
    <w:rsid w:val="00361B75"/>
    <w:rsid w:val="00361E83"/>
    <w:rsid w:val="00363224"/>
    <w:rsid w:val="00365531"/>
    <w:rsid w:val="00365778"/>
    <w:rsid w:val="00365AC4"/>
    <w:rsid w:val="00366093"/>
    <w:rsid w:val="00366F73"/>
    <w:rsid w:val="0036710F"/>
    <w:rsid w:val="00367874"/>
    <w:rsid w:val="0036787E"/>
    <w:rsid w:val="00367C16"/>
    <w:rsid w:val="00367DE1"/>
    <w:rsid w:val="00371B7F"/>
    <w:rsid w:val="003725F4"/>
    <w:rsid w:val="0037271B"/>
    <w:rsid w:val="00374FBF"/>
    <w:rsid w:val="00375354"/>
    <w:rsid w:val="003753FE"/>
    <w:rsid w:val="0037638E"/>
    <w:rsid w:val="0037703E"/>
    <w:rsid w:val="00377D0C"/>
    <w:rsid w:val="00381DFB"/>
    <w:rsid w:val="0038208E"/>
    <w:rsid w:val="00382CA0"/>
    <w:rsid w:val="003837CF"/>
    <w:rsid w:val="00383BBD"/>
    <w:rsid w:val="003843B3"/>
    <w:rsid w:val="003843D5"/>
    <w:rsid w:val="00384676"/>
    <w:rsid w:val="00384DFC"/>
    <w:rsid w:val="00385975"/>
    <w:rsid w:val="00390771"/>
    <w:rsid w:val="00390947"/>
    <w:rsid w:val="00391742"/>
    <w:rsid w:val="00391AF1"/>
    <w:rsid w:val="00392051"/>
    <w:rsid w:val="00392259"/>
    <w:rsid w:val="0039249C"/>
    <w:rsid w:val="003924BA"/>
    <w:rsid w:val="003928DE"/>
    <w:rsid w:val="00392F33"/>
    <w:rsid w:val="00393AC3"/>
    <w:rsid w:val="00393E5E"/>
    <w:rsid w:val="00393F31"/>
    <w:rsid w:val="0039455B"/>
    <w:rsid w:val="003956C8"/>
    <w:rsid w:val="00397821"/>
    <w:rsid w:val="003A0BE6"/>
    <w:rsid w:val="003A0C4F"/>
    <w:rsid w:val="003A0EE6"/>
    <w:rsid w:val="003A3968"/>
    <w:rsid w:val="003A48ED"/>
    <w:rsid w:val="003A4B4E"/>
    <w:rsid w:val="003A4BAA"/>
    <w:rsid w:val="003A514E"/>
    <w:rsid w:val="003A5E2C"/>
    <w:rsid w:val="003A7ADB"/>
    <w:rsid w:val="003B1227"/>
    <w:rsid w:val="003B16B4"/>
    <w:rsid w:val="003B1D2D"/>
    <w:rsid w:val="003B2A27"/>
    <w:rsid w:val="003B397A"/>
    <w:rsid w:val="003B5000"/>
    <w:rsid w:val="003B548B"/>
    <w:rsid w:val="003B5B69"/>
    <w:rsid w:val="003B5C16"/>
    <w:rsid w:val="003B650B"/>
    <w:rsid w:val="003B6E55"/>
    <w:rsid w:val="003B7584"/>
    <w:rsid w:val="003C0267"/>
    <w:rsid w:val="003C2069"/>
    <w:rsid w:val="003C23A9"/>
    <w:rsid w:val="003C2616"/>
    <w:rsid w:val="003C2C2A"/>
    <w:rsid w:val="003C338D"/>
    <w:rsid w:val="003C3DC2"/>
    <w:rsid w:val="003C4F18"/>
    <w:rsid w:val="003C52E4"/>
    <w:rsid w:val="003C5CBE"/>
    <w:rsid w:val="003C6150"/>
    <w:rsid w:val="003C7323"/>
    <w:rsid w:val="003D079F"/>
    <w:rsid w:val="003D0DBA"/>
    <w:rsid w:val="003D0FE9"/>
    <w:rsid w:val="003D1C32"/>
    <w:rsid w:val="003D281C"/>
    <w:rsid w:val="003D4C94"/>
    <w:rsid w:val="003D5CD5"/>
    <w:rsid w:val="003D634D"/>
    <w:rsid w:val="003D6D09"/>
    <w:rsid w:val="003D6D1F"/>
    <w:rsid w:val="003D7633"/>
    <w:rsid w:val="003D7B18"/>
    <w:rsid w:val="003E0319"/>
    <w:rsid w:val="003E0A77"/>
    <w:rsid w:val="003E3108"/>
    <w:rsid w:val="003E689F"/>
    <w:rsid w:val="003F1220"/>
    <w:rsid w:val="003F26D7"/>
    <w:rsid w:val="003F3406"/>
    <w:rsid w:val="003F36F9"/>
    <w:rsid w:val="003F5309"/>
    <w:rsid w:val="003F55F9"/>
    <w:rsid w:val="003F761D"/>
    <w:rsid w:val="0040063A"/>
    <w:rsid w:val="004008E0"/>
    <w:rsid w:val="00400F90"/>
    <w:rsid w:val="0040340C"/>
    <w:rsid w:val="00405DF9"/>
    <w:rsid w:val="00406C60"/>
    <w:rsid w:val="00407D05"/>
    <w:rsid w:val="00410C0F"/>
    <w:rsid w:val="00412F54"/>
    <w:rsid w:val="00413026"/>
    <w:rsid w:val="004137B8"/>
    <w:rsid w:val="0041469C"/>
    <w:rsid w:val="0041483A"/>
    <w:rsid w:val="004152F7"/>
    <w:rsid w:val="00416988"/>
    <w:rsid w:val="00417696"/>
    <w:rsid w:val="004178D9"/>
    <w:rsid w:val="00417EA2"/>
    <w:rsid w:val="004209BC"/>
    <w:rsid w:val="00421E0D"/>
    <w:rsid w:val="00422181"/>
    <w:rsid w:val="00422CCF"/>
    <w:rsid w:val="00423035"/>
    <w:rsid w:val="0042588F"/>
    <w:rsid w:val="00425891"/>
    <w:rsid w:val="004260BC"/>
    <w:rsid w:val="00426D27"/>
    <w:rsid w:val="00426D2C"/>
    <w:rsid w:val="00435503"/>
    <w:rsid w:val="00435B7F"/>
    <w:rsid w:val="00435F7D"/>
    <w:rsid w:val="00437E3F"/>
    <w:rsid w:val="00441321"/>
    <w:rsid w:val="004429B4"/>
    <w:rsid w:val="004433C8"/>
    <w:rsid w:val="00450936"/>
    <w:rsid w:val="00451371"/>
    <w:rsid w:val="004547F3"/>
    <w:rsid w:val="00454D1B"/>
    <w:rsid w:val="004559CF"/>
    <w:rsid w:val="00455F70"/>
    <w:rsid w:val="004562A3"/>
    <w:rsid w:val="00456F97"/>
    <w:rsid w:val="00462D05"/>
    <w:rsid w:val="00463D17"/>
    <w:rsid w:val="004649DB"/>
    <w:rsid w:val="00467518"/>
    <w:rsid w:val="004706EE"/>
    <w:rsid w:val="00470D33"/>
    <w:rsid w:val="00472000"/>
    <w:rsid w:val="0047278A"/>
    <w:rsid w:val="00472E42"/>
    <w:rsid w:val="00474C89"/>
    <w:rsid w:val="00475FE9"/>
    <w:rsid w:val="00476276"/>
    <w:rsid w:val="0048042E"/>
    <w:rsid w:val="0048097C"/>
    <w:rsid w:val="00481A63"/>
    <w:rsid w:val="00481ACE"/>
    <w:rsid w:val="0048534E"/>
    <w:rsid w:val="00485B53"/>
    <w:rsid w:val="00485D5D"/>
    <w:rsid w:val="00487C25"/>
    <w:rsid w:val="00490199"/>
    <w:rsid w:val="00490692"/>
    <w:rsid w:val="004915DD"/>
    <w:rsid w:val="004956D4"/>
    <w:rsid w:val="004957E2"/>
    <w:rsid w:val="00495962"/>
    <w:rsid w:val="00497726"/>
    <w:rsid w:val="004977B1"/>
    <w:rsid w:val="00497AE3"/>
    <w:rsid w:val="00497AF0"/>
    <w:rsid w:val="00497DDD"/>
    <w:rsid w:val="004A00F4"/>
    <w:rsid w:val="004A3EB0"/>
    <w:rsid w:val="004A46B5"/>
    <w:rsid w:val="004A6231"/>
    <w:rsid w:val="004A6AB6"/>
    <w:rsid w:val="004B03E5"/>
    <w:rsid w:val="004B06A3"/>
    <w:rsid w:val="004B0FE5"/>
    <w:rsid w:val="004B1000"/>
    <w:rsid w:val="004B1166"/>
    <w:rsid w:val="004B3286"/>
    <w:rsid w:val="004B41C1"/>
    <w:rsid w:val="004B506E"/>
    <w:rsid w:val="004B5D0A"/>
    <w:rsid w:val="004B5F18"/>
    <w:rsid w:val="004B6F1A"/>
    <w:rsid w:val="004B7FCA"/>
    <w:rsid w:val="004C085B"/>
    <w:rsid w:val="004C0BFF"/>
    <w:rsid w:val="004C20D4"/>
    <w:rsid w:val="004C239A"/>
    <w:rsid w:val="004C4BE1"/>
    <w:rsid w:val="004C4D53"/>
    <w:rsid w:val="004C522C"/>
    <w:rsid w:val="004C59B4"/>
    <w:rsid w:val="004C62AE"/>
    <w:rsid w:val="004C6415"/>
    <w:rsid w:val="004C7ADC"/>
    <w:rsid w:val="004D2642"/>
    <w:rsid w:val="004D46E1"/>
    <w:rsid w:val="004D5AA5"/>
    <w:rsid w:val="004D6AA4"/>
    <w:rsid w:val="004D7E12"/>
    <w:rsid w:val="004E13C5"/>
    <w:rsid w:val="004E190A"/>
    <w:rsid w:val="004E1E9B"/>
    <w:rsid w:val="004E3AF9"/>
    <w:rsid w:val="004E4587"/>
    <w:rsid w:val="004E5463"/>
    <w:rsid w:val="004E6072"/>
    <w:rsid w:val="004E62A8"/>
    <w:rsid w:val="004E78F9"/>
    <w:rsid w:val="004F1B82"/>
    <w:rsid w:val="004F28CD"/>
    <w:rsid w:val="004F34E9"/>
    <w:rsid w:val="004F3D66"/>
    <w:rsid w:val="004F437B"/>
    <w:rsid w:val="004F47E0"/>
    <w:rsid w:val="004F7265"/>
    <w:rsid w:val="004F73A3"/>
    <w:rsid w:val="00500CC2"/>
    <w:rsid w:val="00500EA5"/>
    <w:rsid w:val="005017C6"/>
    <w:rsid w:val="005026C0"/>
    <w:rsid w:val="00502B9F"/>
    <w:rsid w:val="005035BF"/>
    <w:rsid w:val="0050551F"/>
    <w:rsid w:val="005058AE"/>
    <w:rsid w:val="00505C80"/>
    <w:rsid w:val="00506159"/>
    <w:rsid w:val="00511C29"/>
    <w:rsid w:val="005122A7"/>
    <w:rsid w:val="00513DD1"/>
    <w:rsid w:val="00516464"/>
    <w:rsid w:val="0051714D"/>
    <w:rsid w:val="005235EB"/>
    <w:rsid w:val="00523F3A"/>
    <w:rsid w:val="005245A7"/>
    <w:rsid w:val="00526328"/>
    <w:rsid w:val="005271C6"/>
    <w:rsid w:val="00530150"/>
    <w:rsid w:val="00530EEC"/>
    <w:rsid w:val="005310F2"/>
    <w:rsid w:val="0053122D"/>
    <w:rsid w:val="00531F66"/>
    <w:rsid w:val="005337FF"/>
    <w:rsid w:val="00533FD9"/>
    <w:rsid w:val="005346DF"/>
    <w:rsid w:val="00534DE6"/>
    <w:rsid w:val="00535CE7"/>
    <w:rsid w:val="00536F63"/>
    <w:rsid w:val="00537744"/>
    <w:rsid w:val="00537BB0"/>
    <w:rsid w:val="00537E52"/>
    <w:rsid w:val="00542259"/>
    <w:rsid w:val="00542655"/>
    <w:rsid w:val="005441F4"/>
    <w:rsid w:val="00544352"/>
    <w:rsid w:val="00544799"/>
    <w:rsid w:val="00544B2C"/>
    <w:rsid w:val="00546013"/>
    <w:rsid w:val="005460E8"/>
    <w:rsid w:val="005466C7"/>
    <w:rsid w:val="005476F9"/>
    <w:rsid w:val="005477CB"/>
    <w:rsid w:val="00553381"/>
    <w:rsid w:val="00554470"/>
    <w:rsid w:val="00555135"/>
    <w:rsid w:val="00556EFB"/>
    <w:rsid w:val="00557489"/>
    <w:rsid w:val="005577F8"/>
    <w:rsid w:val="00557ECD"/>
    <w:rsid w:val="00560485"/>
    <w:rsid w:val="00561B70"/>
    <w:rsid w:val="0056250F"/>
    <w:rsid w:val="00562942"/>
    <w:rsid w:val="00564208"/>
    <w:rsid w:val="00564BE6"/>
    <w:rsid w:val="00564EBB"/>
    <w:rsid w:val="00566865"/>
    <w:rsid w:val="0056696F"/>
    <w:rsid w:val="005673D2"/>
    <w:rsid w:val="00567606"/>
    <w:rsid w:val="005677EC"/>
    <w:rsid w:val="005703F0"/>
    <w:rsid w:val="0057581A"/>
    <w:rsid w:val="00575905"/>
    <w:rsid w:val="005760E7"/>
    <w:rsid w:val="00580908"/>
    <w:rsid w:val="00580BF4"/>
    <w:rsid w:val="00580D9E"/>
    <w:rsid w:val="00582F3D"/>
    <w:rsid w:val="0058361A"/>
    <w:rsid w:val="00583D71"/>
    <w:rsid w:val="005847BE"/>
    <w:rsid w:val="00584850"/>
    <w:rsid w:val="005865B1"/>
    <w:rsid w:val="005865B4"/>
    <w:rsid w:val="005866A3"/>
    <w:rsid w:val="00586ED3"/>
    <w:rsid w:val="00587021"/>
    <w:rsid w:val="00587360"/>
    <w:rsid w:val="00590270"/>
    <w:rsid w:val="00591E67"/>
    <w:rsid w:val="00592AF1"/>
    <w:rsid w:val="00592E27"/>
    <w:rsid w:val="00593357"/>
    <w:rsid w:val="00593F27"/>
    <w:rsid w:val="005942E8"/>
    <w:rsid w:val="00595DCB"/>
    <w:rsid w:val="00596938"/>
    <w:rsid w:val="005A14D4"/>
    <w:rsid w:val="005A22F7"/>
    <w:rsid w:val="005A267C"/>
    <w:rsid w:val="005A34B1"/>
    <w:rsid w:val="005A3667"/>
    <w:rsid w:val="005A3778"/>
    <w:rsid w:val="005A5828"/>
    <w:rsid w:val="005A6A0C"/>
    <w:rsid w:val="005B0992"/>
    <w:rsid w:val="005B09C9"/>
    <w:rsid w:val="005B0B5F"/>
    <w:rsid w:val="005B21BE"/>
    <w:rsid w:val="005B2AB9"/>
    <w:rsid w:val="005B3420"/>
    <w:rsid w:val="005B38F9"/>
    <w:rsid w:val="005B39AE"/>
    <w:rsid w:val="005B6B79"/>
    <w:rsid w:val="005C0117"/>
    <w:rsid w:val="005C0E1F"/>
    <w:rsid w:val="005C0FDD"/>
    <w:rsid w:val="005C3857"/>
    <w:rsid w:val="005C3FBB"/>
    <w:rsid w:val="005C493B"/>
    <w:rsid w:val="005C5F4A"/>
    <w:rsid w:val="005D0B8C"/>
    <w:rsid w:val="005D1550"/>
    <w:rsid w:val="005D2165"/>
    <w:rsid w:val="005D2CED"/>
    <w:rsid w:val="005D3A76"/>
    <w:rsid w:val="005D52F2"/>
    <w:rsid w:val="005D5D20"/>
    <w:rsid w:val="005D6008"/>
    <w:rsid w:val="005D7A28"/>
    <w:rsid w:val="005E0C2A"/>
    <w:rsid w:val="005E519B"/>
    <w:rsid w:val="005E5D4A"/>
    <w:rsid w:val="005F155F"/>
    <w:rsid w:val="005F2A65"/>
    <w:rsid w:val="005F3437"/>
    <w:rsid w:val="005F4062"/>
    <w:rsid w:val="005F4AE4"/>
    <w:rsid w:val="005F4F04"/>
    <w:rsid w:val="005F502E"/>
    <w:rsid w:val="005F50A8"/>
    <w:rsid w:val="005F50E2"/>
    <w:rsid w:val="005F6DA4"/>
    <w:rsid w:val="006001B3"/>
    <w:rsid w:val="0060038E"/>
    <w:rsid w:val="006049B7"/>
    <w:rsid w:val="006054EA"/>
    <w:rsid w:val="00605616"/>
    <w:rsid w:val="00606307"/>
    <w:rsid w:val="00606CCE"/>
    <w:rsid w:val="00607629"/>
    <w:rsid w:val="006104FF"/>
    <w:rsid w:val="00611203"/>
    <w:rsid w:val="00611657"/>
    <w:rsid w:val="0061437F"/>
    <w:rsid w:val="00614F59"/>
    <w:rsid w:val="006159E8"/>
    <w:rsid w:val="006170F8"/>
    <w:rsid w:val="006202BB"/>
    <w:rsid w:val="00620AF2"/>
    <w:rsid w:val="00621745"/>
    <w:rsid w:val="00624BC4"/>
    <w:rsid w:val="006262B0"/>
    <w:rsid w:val="00626809"/>
    <w:rsid w:val="00627BAD"/>
    <w:rsid w:val="006309DA"/>
    <w:rsid w:val="00630A96"/>
    <w:rsid w:val="00630B12"/>
    <w:rsid w:val="006313C2"/>
    <w:rsid w:val="00631E0E"/>
    <w:rsid w:val="00631E12"/>
    <w:rsid w:val="00634A53"/>
    <w:rsid w:val="00635882"/>
    <w:rsid w:val="006359A5"/>
    <w:rsid w:val="00636826"/>
    <w:rsid w:val="00636F84"/>
    <w:rsid w:val="00637006"/>
    <w:rsid w:val="00637639"/>
    <w:rsid w:val="00640167"/>
    <w:rsid w:val="00642FF6"/>
    <w:rsid w:val="00646074"/>
    <w:rsid w:val="00646AA0"/>
    <w:rsid w:val="00647AC1"/>
    <w:rsid w:val="0065055A"/>
    <w:rsid w:val="006506F3"/>
    <w:rsid w:val="006509FA"/>
    <w:rsid w:val="00651C78"/>
    <w:rsid w:val="0065260C"/>
    <w:rsid w:val="00653361"/>
    <w:rsid w:val="006541F4"/>
    <w:rsid w:val="0065525B"/>
    <w:rsid w:val="00656692"/>
    <w:rsid w:val="00656700"/>
    <w:rsid w:val="006609D8"/>
    <w:rsid w:val="00660C40"/>
    <w:rsid w:val="00663468"/>
    <w:rsid w:val="00663C39"/>
    <w:rsid w:val="0066490F"/>
    <w:rsid w:val="00664BC0"/>
    <w:rsid w:val="00666277"/>
    <w:rsid w:val="00666397"/>
    <w:rsid w:val="00666BFF"/>
    <w:rsid w:val="00666C88"/>
    <w:rsid w:val="00667310"/>
    <w:rsid w:val="00667374"/>
    <w:rsid w:val="0066798D"/>
    <w:rsid w:val="00670207"/>
    <w:rsid w:val="00670281"/>
    <w:rsid w:val="00670A5E"/>
    <w:rsid w:val="006716A5"/>
    <w:rsid w:val="006718E2"/>
    <w:rsid w:val="00671B41"/>
    <w:rsid w:val="00671D26"/>
    <w:rsid w:val="00671FC5"/>
    <w:rsid w:val="00674FDA"/>
    <w:rsid w:val="006758BF"/>
    <w:rsid w:val="00676DE6"/>
    <w:rsid w:val="00676E05"/>
    <w:rsid w:val="00680062"/>
    <w:rsid w:val="00681A8E"/>
    <w:rsid w:val="006825B9"/>
    <w:rsid w:val="00683934"/>
    <w:rsid w:val="00683C03"/>
    <w:rsid w:val="006841D4"/>
    <w:rsid w:val="006843E2"/>
    <w:rsid w:val="00685AFA"/>
    <w:rsid w:val="00686453"/>
    <w:rsid w:val="006871CD"/>
    <w:rsid w:val="00692F45"/>
    <w:rsid w:val="00693085"/>
    <w:rsid w:val="00693630"/>
    <w:rsid w:val="00694218"/>
    <w:rsid w:val="0069727C"/>
    <w:rsid w:val="00697339"/>
    <w:rsid w:val="00697451"/>
    <w:rsid w:val="006A0042"/>
    <w:rsid w:val="006A16DD"/>
    <w:rsid w:val="006A1DF7"/>
    <w:rsid w:val="006A27D5"/>
    <w:rsid w:val="006A2CF6"/>
    <w:rsid w:val="006A3826"/>
    <w:rsid w:val="006A471D"/>
    <w:rsid w:val="006A4ED2"/>
    <w:rsid w:val="006A5148"/>
    <w:rsid w:val="006A676D"/>
    <w:rsid w:val="006A6C4B"/>
    <w:rsid w:val="006A79BB"/>
    <w:rsid w:val="006A7C16"/>
    <w:rsid w:val="006B0A9C"/>
    <w:rsid w:val="006B128C"/>
    <w:rsid w:val="006B2955"/>
    <w:rsid w:val="006B2F7A"/>
    <w:rsid w:val="006B470D"/>
    <w:rsid w:val="006B600B"/>
    <w:rsid w:val="006B62C7"/>
    <w:rsid w:val="006B7092"/>
    <w:rsid w:val="006B740E"/>
    <w:rsid w:val="006C0C82"/>
    <w:rsid w:val="006C19FD"/>
    <w:rsid w:val="006C1F8C"/>
    <w:rsid w:val="006C2300"/>
    <w:rsid w:val="006C2810"/>
    <w:rsid w:val="006C4C93"/>
    <w:rsid w:val="006C5DBE"/>
    <w:rsid w:val="006C79C6"/>
    <w:rsid w:val="006D10E5"/>
    <w:rsid w:val="006D1D2C"/>
    <w:rsid w:val="006D3AB7"/>
    <w:rsid w:val="006D3D81"/>
    <w:rsid w:val="006D4506"/>
    <w:rsid w:val="006D4E50"/>
    <w:rsid w:val="006D79B4"/>
    <w:rsid w:val="006D7A9F"/>
    <w:rsid w:val="006E0782"/>
    <w:rsid w:val="006E1DE8"/>
    <w:rsid w:val="006E2A19"/>
    <w:rsid w:val="006E6CB6"/>
    <w:rsid w:val="006F042E"/>
    <w:rsid w:val="006F0F8B"/>
    <w:rsid w:val="006F1BD6"/>
    <w:rsid w:val="006F26C3"/>
    <w:rsid w:val="006F3298"/>
    <w:rsid w:val="006F3506"/>
    <w:rsid w:val="006F4AC3"/>
    <w:rsid w:val="006F56D8"/>
    <w:rsid w:val="006F58A7"/>
    <w:rsid w:val="006F5907"/>
    <w:rsid w:val="00700832"/>
    <w:rsid w:val="007010E4"/>
    <w:rsid w:val="00702239"/>
    <w:rsid w:val="00707DBB"/>
    <w:rsid w:val="007117B6"/>
    <w:rsid w:val="0071282A"/>
    <w:rsid w:val="007129A0"/>
    <w:rsid w:val="00712FE9"/>
    <w:rsid w:val="00713DB2"/>
    <w:rsid w:val="00715B76"/>
    <w:rsid w:val="00717584"/>
    <w:rsid w:val="007202AC"/>
    <w:rsid w:val="00720F46"/>
    <w:rsid w:val="00721AC0"/>
    <w:rsid w:val="00721CA6"/>
    <w:rsid w:val="007226AA"/>
    <w:rsid w:val="007226DC"/>
    <w:rsid w:val="00722B9E"/>
    <w:rsid w:val="00722F6B"/>
    <w:rsid w:val="00725677"/>
    <w:rsid w:val="00725791"/>
    <w:rsid w:val="00730A52"/>
    <w:rsid w:val="00730B97"/>
    <w:rsid w:val="007311C4"/>
    <w:rsid w:val="00733360"/>
    <w:rsid w:val="0073459C"/>
    <w:rsid w:val="007345FC"/>
    <w:rsid w:val="00740666"/>
    <w:rsid w:val="0074100F"/>
    <w:rsid w:val="0074221F"/>
    <w:rsid w:val="007456F2"/>
    <w:rsid w:val="00746AB7"/>
    <w:rsid w:val="00746CE2"/>
    <w:rsid w:val="00746F0C"/>
    <w:rsid w:val="00747238"/>
    <w:rsid w:val="00747DEB"/>
    <w:rsid w:val="00747FBE"/>
    <w:rsid w:val="007507AD"/>
    <w:rsid w:val="00751366"/>
    <w:rsid w:val="0075144A"/>
    <w:rsid w:val="00751621"/>
    <w:rsid w:val="007517CA"/>
    <w:rsid w:val="00754A4B"/>
    <w:rsid w:val="007609BF"/>
    <w:rsid w:val="00760A7D"/>
    <w:rsid w:val="0076183A"/>
    <w:rsid w:val="0076377A"/>
    <w:rsid w:val="00767D71"/>
    <w:rsid w:val="007726FD"/>
    <w:rsid w:val="00773B5E"/>
    <w:rsid w:val="00774046"/>
    <w:rsid w:val="007746F6"/>
    <w:rsid w:val="007754BB"/>
    <w:rsid w:val="00775523"/>
    <w:rsid w:val="00775D10"/>
    <w:rsid w:val="007760EC"/>
    <w:rsid w:val="0077665F"/>
    <w:rsid w:val="00777454"/>
    <w:rsid w:val="00780D26"/>
    <w:rsid w:val="00781B3C"/>
    <w:rsid w:val="00781EE6"/>
    <w:rsid w:val="00782B98"/>
    <w:rsid w:val="007834DD"/>
    <w:rsid w:val="00783BC9"/>
    <w:rsid w:val="00784AB6"/>
    <w:rsid w:val="00784B79"/>
    <w:rsid w:val="00785ADA"/>
    <w:rsid w:val="0078648E"/>
    <w:rsid w:val="00786831"/>
    <w:rsid w:val="00786D9A"/>
    <w:rsid w:val="00791EE3"/>
    <w:rsid w:val="00791F63"/>
    <w:rsid w:val="00792AED"/>
    <w:rsid w:val="00794A3E"/>
    <w:rsid w:val="00794CE1"/>
    <w:rsid w:val="00795AC1"/>
    <w:rsid w:val="00795D3F"/>
    <w:rsid w:val="007968DA"/>
    <w:rsid w:val="007A03AE"/>
    <w:rsid w:val="007A0BF6"/>
    <w:rsid w:val="007A1309"/>
    <w:rsid w:val="007A1B58"/>
    <w:rsid w:val="007A4BA4"/>
    <w:rsid w:val="007A5A9B"/>
    <w:rsid w:val="007A60B3"/>
    <w:rsid w:val="007A7198"/>
    <w:rsid w:val="007A7B0A"/>
    <w:rsid w:val="007A7BF3"/>
    <w:rsid w:val="007B10BD"/>
    <w:rsid w:val="007B18B6"/>
    <w:rsid w:val="007B2BEC"/>
    <w:rsid w:val="007B3DDF"/>
    <w:rsid w:val="007B50FB"/>
    <w:rsid w:val="007B6D17"/>
    <w:rsid w:val="007B6F7D"/>
    <w:rsid w:val="007B7A65"/>
    <w:rsid w:val="007B7B27"/>
    <w:rsid w:val="007C3DB8"/>
    <w:rsid w:val="007C4AA2"/>
    <w:rsid w:val="007C666E"/>
    <w:rsid w:val="007C66DA"/>
    <w:rsid w:val="007D0E74"/>
    <w:rsid w:val="007D2DC2"/>
    <w:rsid w:val="007D4516"/>
    <w:rsid w:val="007D4C35"/>
    <w:rsid w:val="007D524C"/>
    <w:rsid w:val="007D543D"/>
    <w:rsid w:val="007D5EFA"/>
    <w:rsid w:val="007E1198"/>
    <w:rsid w:val="007E19FB"/>
    <w:rsid w:val="007E20C6"/>
    <w:rsid w:val="007E273D"/>
    <w:rsid w:val="007E3394"/>
    <w:rsid w:val="007E36FD"/>
    <w:rsid w:val="007E5B29"/>
    <w:rsid w:val="007E7348"/>
    <w:rsid w:val="007E79D8"/>
    <w:rsid w:val="007F05AA"/>
    <w:rsid w:val="007F2660"/>
    <w:rsid w:val="007F2AD6"/>
    <w:rsid w:val="007F2ECC"/>
    <w:rsid w:val="007F3B87"/>
    <w:rsid w:val="007F492A"/>
    <w:rsid w:val="007F500D"/>
    <w:rsid w:val="007F676B"/>
    <w:rsid w:val="007F704F"/>
    <w:rsid w:val="00800449"/>
    <w:rsid w:val="00800A39"/>
    <w:rsid w:val="0080163A"/>
    <w:rsid w:val="008027B1"/>
    <w:rsid w:val="00802B81"/>
    <w:rsid w:val="00803AD2"/>
    <w:rsid w:val="00806A76"/>
    <w:rsid w:val="00807E78"/>
    <w:rsid w:val="0081016E"/>
    <w:rsid w:val="00810201"/>
    <w:rsid w:val="0081064F"/>
    <w:rsid w:val="00812FD5"/>
    <w:rsid w:val="0081338B"/>
    <w:rsid w:val="008134B9"/>
    <w:rsid w:val="0081390C"/>
    <w:rsid w:val="008144B1"/>
    <w:rsid w:val="00815193"/>
    <w:rsid w:val="0081550F"/>
    <w:rsid w:val="008168DB"/>
    <w:rsid w:val="008205FD"/>
    <w:rsid w:val="00820866"/>
    <w:rsid w:val="00820BB9"/>
    <w:rsid w:val="00821FE5"/>
    <w:rsid w:val="00822899"/>
    <w:rsid w:val="0082496F"/>
    <w:rsid w:val="0082558B"/>
    <w:rsid w:val="00825AF0"/>
    <w:rsid w:val="008278DD"/>
    <w:rsid w:val="00836564"/>
    <w:rsid w:val="008365CB"/>
    <w:rsid w:val="00836F52"/>
    <w:rsid w:val="00837576"/>
    <w:rsid w:val="00842BFB"/>
    <w:rsid w:val="008438B9"/>
    <w:rsid w:val="008457CB"/>
    <w:rsid w:val="00847CAF"/>
    <w:rsid w:val="00850762"/>
    <w:rsid w:val="00850C5D"/>
    <w:rsid w:val="0085369F"/>
    <w:rsid w:val="00853C39"/>
    <w:rsid w:val="0085492F"/>
    <w:rsid w:val="00854B16"/>
    <w:rsid w:val="00856EDA"/>
    <w:rsid w:val="00861F3E"/>
    <w:rsid w:val="008623A4"/>
    <w:rsid w:val="008628A5"/>
    <w:rsid w:val="00863A11"/>
    <w:rsid w:val="00864B7C"/>
    <w:rsid w:val="008651E7"/>
    <w:rsid w:val="008657CD"/>
    <w:rsid w:val="0086581D"/>
    <w:rsid w:val="00866895"/>
    <w:rsid w:val="00866F52"/>
    <w:rsid w:val="00873DCF"/>
    <w:rsid w:val="0087445C"/>
    <w:rsid w:val="00874621"/>
    <w:rsid w:val="00874805"/>
    <w:rsid w:val="00875158"/>
    <w:rsid w:val="00876416"/>
    <w:rsid w:val="00876C84"/>
    <w:rsid w:val="00876D9A"/>
    <w:rsid w:val="008808F3"/>
    <w:rsid w:val="008818F4"/>
    <w:rsid w:val="0088202F"/>
    <w:rsid w:val="00882679"/>
    <w:rsid w:val="008829B8"/>
    <w:rsid w:val="008858E9"/>
    <w:rsid w:val="008875BE"/>
    <w:rsid w:val="00890364"/>
    <w:rsid w:val="00890D56"/>
    <w:rsid w:val="00891284"/>
    <w:rsid w:val="0089228F"/>
    <w:rsid w:val="008936B9"/>
    <w:rsid w:val="00893910"/>
    <w:rsid w:val="00894274"/>
    <w:rsid w:val="00894E4E"/>
    <w:rsid w:val="008957C5"/>
    <w:rsid w:val="00895B66"/>
    <w:rsid w:val="00895B96"/>
    <w:rsid w:val="00895CFC"/>
    <w:rsid w:val="00895F1D"/>
    <w:rsid w:val="00897ADD"/>
    <w:rsid w:val="008A09F3"/>
    <w:rsid w:val="008A1481"/>
    <w:rsid w:val="008A2833"/>
    <w:rsid w:val="008A37D0"/>
    <w:rsid w:val="008A3A23"/>
    <w:rsid w:val="008A4E95"/>
    <w:rsid w:val="008A632F"/>
    <w:rsid w:val="008B1A24"/>
    <w:rsid w:val="008B22C3"/>
    <w:rsid w:val="008B2BCF"/>
    <w:rsid w:val="008B37C8"/>
    <w:rsid w:val="008B3CED"/>
    <w:rsid w:val="008B4527"/>
    <w:rsid w:val="008B4941"/>
    <w:rsid w:val="008B5F62"/>
    <w:rsid w:val="008B6511"/>
    <w:rsid w:val="008B6CF6"/>
    <w:rsid w:val="008B7681"/>
    <w:rsid w:val="008C0C9B"/>
    <w:rsid w:val="008C1B5C"/>
    <w:rsid w:val="008C24E6"/>
    <w:rsid w:val="008C2DD5"/>
    <w:rsid w:val="008C2F26"/>
    <w:rsid w:val="008C3BDA"/>
    <w:rsid w:val="008C4257"/>
    <w:rsid w:val="008C6327"/>
    <w:rsid w:val="008D04A9"/>
    <w:rsid w:val="008D067C"/>
    <w:rsid w:val="008D089C"/>
    <w:rsid w:val="008D1B0D"/>
    <w:rsid w:val="008D4DF6"/>
    <w:rsid w:val="008D64E6"/>
    <w:rsid w:val="008D7701"/>
    <w:rsid w:val="008E0ED9"/>
    <w:rsid w:val="008E15DD"/>
    <w:rsid w:val="008E37D6"/>
    <w:rsid w:val="008E4E11"/>
    <w:rsid w:val="008E666D"/>
    <w:rsid w:val="008E6E96"/>
    <w:rsid w:val="008E7C07"/>
    <w:rsid w:val="008E7D36"/>
    <w:rsid w:val="008F2528"/>
    <w:rsid w:val="008F41E7"/>
    <w:rsid w:val="008F41EE"/>
    <w:rsid w:val="008F5941"/>
    <w:rsid w:val="008F5F78"/>
    <w:rsid w:val="008F6E71"/>
    <w:rsid w:val="00902347"/>
    <w:rsid w:val="0090276A"/>
    <w:rsid w:val="00905D51"/>
    <w:rsid w:val="00907B43"/>
    <w:rsid w:val="00910D2D"/>
    <w:rsid w:val="00911F0C"/>
    <w:rsid w:val="0091256B"/>
    <w:rsid w:val="00912969"/>
    <w:rsid w:val="00912C85"/>
    <w:rsid w:val="00913CD0"/>
    <w:rsid w:val="00914C6D"/>
    <w:rsid w:val="00915628"/>
    <w:rsid w:val="00915898"/>
    <w:rsid w:val="009203DA"/>
    <w:rsid w:val="00920643"/>
    <w:rsid w:val="009238AF"/>
    <w:rsid w:val="00923A8C"/>
    <w:rsid w:val="00923C94"/>
    <w:rsid w:val="00923D80"/>
    <w:rsid w:val="00925244"/>
    <w:rsid w:val="0092571A"/>
    <w:rsid w:val="009257E3"/>
    <w:rsid w:val="00926155"/>
    <w:rsid w:val="009264AE"/>
    <w:rsid w:val="009266A0"/>
    <w:rsid w:val="00927270"/>
    <w:rsid w:val="00930530"/>
    <w:rsid w:val="00931027"/>
    <w:rsid w:val="0093204F"/>
    <w:rsid w:val="00933783"/>
    <w:rsid w:val="009337F3"/>
    <w:rsid w:val="0093477D"/>
    <w:rsid w:val="00934830"/>
    <w:rsid w:val="00934A60"/>
    <w:rsid w:val="00934D7C"/>
    <w:rsid w:val="00934F28"/>
    <w:rsid w:val="00935265"/>
    <w:rsid w:val="00936224"/>
    <w:rsid w:val="0093741E"/>
    <w:rsid w:val="009374D6"/>
    <w:rsid w:val="00937780"/>
    <w:rsid w:val="00940199"/>
    <w:rsid w:val="0094141B"/>
    <w:rsid w:val="009439ED"/>
    <w:rsid w:val="00944523"/>
    <w:rsid w:val="00947EB2"/>
    <w:rsid w:val="00951726"/>
    <w:rsid w:val="0095242A"/>
    <w:rsid w:val="00954482"/>
    <w:rsid w:val="00954B49"/>
    <w:rsid w:val="0095505D"/>
    <w:rsid w:val="00956574"/>
    <w:rsid w:val="00956591"/>
    <w:rsid w:val="009605CC"/>
    <w:rsid w:val="009636E5"/>
    <w:rsid w:val="00964130"/>
    <w:rsid w:val="009652E4"/>
    <w:rsid w:val="00966F4E"/>
    <w:rsid w:val="009677EF"/>
    <w:rsid w:val="00967AA7"/>
    <w:rsid w:val="0097027B"/>
    <w:rsid w:val="00970440"/>
    <w:rsid w:val="00970E27"/>
    <w:rsid w:val="00971652"/>
    <w:rsid w:val="00972562"/>
    <w:rsid w:val="00973DA7"/>
    <w:rsid w:val="00973DB4"/>
    <w:rsid w:val="00975567"/>
    <w:rsid w:val="00975BA5"/>
    <w:rsid w:val="00976046"/>
    <w:rsid w:val="009808C6"/>
    <w:rsid w:val="00980E5B"/>
    <w:rsid w:val="00981189"/>
    <w:rsid w:val="00981B60"/>
    <w:rsid w:val="00982A7B"/>
    <w:rsid w:val="00982C1A"/>
    <w:rsid w:val="00983D11"/>
    <w:rsid w:val="00984AA6"/>
    <w:rsid w:val="00984E98"/>
    <w:rsid w:val="00985B92"/>
    <w:rsid w:val="0098650C"/>
    <w:rsid w:val="00987809"/>
    <w:rsid w:val="009915B3"/>
    <w:rsid w:val="00992AF1"/>
    <w:rsid w:val="0099452C"/>
    <w:rsid w:val="009A0240"/>
    <w:rsid w:val="009A095D"/>
    <w:rsid w:val="009A110F"/>
    <w:rsid w:val="009A1228"/>
    <w:rsid w:val="009A185F"/>
    <w:rsid w:val="009A363A"/>
    <w:rsid w:val="009A3F01"/>
    <w:rsid w:val="009A6204"/>
    <w:rsid w:val="009A6960"/>
    <w:rsid w:val="009A723A"/>
    <w:rsid w:val="009A760C"/>
    <w:rsid w:val="009B0920"/>
    <w:rsid w:val="009B2689"/>
    <w:rsid w:val="009B2C6C"/>
    <w:rsid w:val="009B4370"/>
    <w:rsid w:val="009B5761"/>
    <w:rsid w:val="009B69E8"/>
    <w:rsid w:val="009B6E60"/>
    <w:rsid w:val="009B795F"/>
    <w:rsid w:val="009C0F77"/>
    <w:rsid w:val="009C128A"/>
    <w:rsid w:val="009C2631"/>
    <w:rsid w:val="009C4950"/>
    <w:rsid w:val="009C4A19"/>
    <w:rsid w:val="009C5BDC"/>
    <w:rsid w:val="009D0FB4"/>
    <w:rsid w:val="009D19F0"/>
    <w:rsid w:val="009D3F0F"/>
    <w:rsid w:val="009D4F5C"/>
    <w:rsid w:val="009D5352"/>
    <w:rsid w:val="009D53BE"/>
    <w:rsid w:val="009D5A6F"/>
    <w:rsid w:val="009D641B"/>
    <w:rsid w:val="009D6925"/>
    <w:rsid w:val="009E0A9F"/>
    <w:rsid w:val="009E1898"/>
    <w:rsid w:val="009E1E99"/>
    <w:rsid w:val="009E229F"/>
    <w:rsid w:val="009E2A58"/>
    <w:rsid w:val="009E3396"/>
    <w:rsid w:val="009E3CA8"/>
    <w:rsid w:val="009E69F7"/>
    <w:rsid w:val="009E6D36"/>
    <w:rsid w:val="009F0730"/>
    <w:rsid w:val="009F0E8F"/>
    <w:rsid w:val="009F1887"/>
    <w:rsid w:val="009F1C16"/>
    <w:rsid w:val="009F26B4"/>
    <w:rsid w:val="009F36DF"/>
    <w:rsid w:val="009F390E"/>
    <w:rsid w:val="009F7970"/>
    <w:rsid w:val="009F7EF2"/>
    <w:rsid w:val="00A0026B"/>
    <w:rsid w:val="00A00E4B"/>
    <w:rsid w:val="00A0155E"/>
    <w:rsid w:val="00A018F0"/>
    <w:rsid w:val="00A01FC2"/>
    <w:rsid w:val="00A0203E"/>
    <w:rsid w:val="00A02BDF"/>
    <w:rsid w:val="00A0313F"/>
    <w:rsid w:val="00A0561F"/>
    <w:rsid w:val="00A0574B"/>
    <w:rsid w:val="00A05B13"/>
    <w:rsid w:val="00A06A46"/>
    <w:rsid w:val="00A075DA"/>
    <w:rsid w:val="00A1133D"/>
    <w:rsid w:val="00A1155B"/>
    <w:rsid w:val="00A11ED1"/>
    <w:rsid w:val="00A12E5B"/>
    <w:rsid w:val="00A142FD"/>
    <w:rsid w:val="00A14380"/>
    <w:rsid w:val="00A14492"/>
    <w:rsid w:val="00A14BC9"/>
    <w:rsid w:val="00A154C7"/>
    <w:rsid w:val="00A16E75"/>
    <w:rsid w:val="00A17302"/>
    <w:rsid w:val="00A174E1"/>
    <w:rsid w:val="00A17943"/>
    <w:rsid w:val="00A179DE"/>
    <w:rsid w:val="00A17E33"/>
    <w:rsid w:val="00A2179C"/>
    <w:rsid w:val="00A21F1B"/>
    <w:rsid w:val="00A222BD"/>
    <w:rsid w:val="00A23434"/>
    <w:rsid w:val="00A24C75"/>
    <w:rsid w:val="00A25BB9"/>
    <w:rsid w:val="00A25D9F"/>
    <w:rsid w:val="00A26A4B"/>
    <w:rsid w:val="00A27542"/>
    <w:rsid w:val="00A27609"/>
    <w:rsid w:val="00A30FAA"/>
    <w:rsid w:val="00A32BFD"/>
    <w:rsid w:val="00A32FD2"/>
    <w:rsid w:val="00A33B03"/>
    <w:rsid w:val="00A33B9A"/>
    <w:rsid w:val="00A3424F"/>
    <w:rsid w:val="00A3489F"/>
    <w:rsid w:val="00A34BCE"/>
    <w:rsid w:val="00A34D02"/>
    <w:rsid w:val="00A35BE9"/>
    <w:rsid w:val="00A36606"/>
    <w:rsid w:val="00A3660C"/>
    <w:rsid w:val="00A37229"/>
    <w:rsid w:val="00A3770B"/>
    <w:rsid w:val="00A3796A"/>
    <w:rsid w:val="00A37C50"/>
    <w:rsid w:val="00A403E2"/>
    <w:rsid w:val="00A42129"/>
    <w:rsid w:val="00A429EB"/>
    <w:rsid w:val="00A43EE4"/>
    <w:rsid w:val="00A440C7"/>
    <w:rsid w:val="00A4434C"/>
    <w:rsid w:val="00A44FD5"/>
    <w:rsid w:val="00A45993"/>
    <w:rsid w:val="00A4648B"/>
    <w:rsid w:val="00A46559"/>
    <w:rsid w:val="00A46808"/>
    <w:rsid w:val="00A475F9"/>
    <w:rsid w:val="00A47CE0"/>
    <w:rsid w:val="00A53948"/>
    <w:rsid w:val="00A55419"/>
    <w:rsid w:val="00A5741B"/>
    <w:rsid w:val="00A5760F"/>
    <w:rsid w:val="00A57852"/>
    <w:rsid w:val="00A57BF2"/>
    <w:rsid w:val="00A60009"/>
    <w:rsid w:val="00A61870"/>
    <w:rsid w:val="00A61DC5"/>
    <w:rsid w:val="00A6267E"/>
    <w:rsid w:val="00A62C70"/>
    <w:rsid w:val="00A6392A"/>
    <w:rsid w:val="00A65B54"/>
    <w:rsid w:val="00A66395"/>
    <w:rsid w:val="00A66D00"/>
    <w:rsid w:val="00A679F2"/>
    <w:rsid w:val="00A72B4D"/>
    <w:rsid w:val="00A73050"/>
    <w:rsid w:val="00A74D45"/>
    <w:rsid w:val="00A76226"/>
    <w:rsid w:val="00A77C26"/>
    <w:rsid w:val="00A81060"/>
    <w:rsid w:val="00A818DA"/>
    <w:rsid w:val="00A82094"/>
    <w:rsid w:val="00A82B35"/>
    <w:rsid w:val="00A831B2"/>
    <w:rsid w:val="00A83E0B"/>
    <w:rsid w:val="00A84F1E"/>
    <w:rsid w:val="00A859DD"/>
    <w:rsid w:val="00A85EDD"/>
    <w:rsid w:val="00A85F51"/>
    <w:rsid w:val="00A86CB6"/>
    <w:rsid w:val="00A87147"/>
    <w:rsid w:val="00A87C6A"/>
    <w:rsid w:val="00A91671"/>
    <w:rsid w:val="00A934D6"/>
    <w:rsid w:val="00A95126"/>
    <w:rsid w:val="00A956AD"/>
    <w:rsid w:val="00A95D14"/>
    <w:rsid w:val="00AA0A0F"/>
    <w:rsid w:val="00AA17A0"/>
    <w:rsid w:val="00AA543B"/>
    <w:rsid w:val="00AA5C1F"/>
    <w:rsid w:val="00AA6809"/>
    <w:rsid w:val="00AA6FAF"/>
    <w:rsid w:val="00AB0282"/>
    <w:rsid w:val="00AB2FA1"/>
    <w:rsid w:val="00AB3A30"/>
    <w:rsid w:val="00AB3B02"/>
    <w:rsid w:val="00AB44BA"/>
    <w:rsid w:val="00AB6297"/>
    <w:rsid w:val="00AB6616"/>
    <w:rsid w:val="00AB7090"/>
    <w:rsid w:val="00AB7305"/>
    <w:rsid w:val="00AB79F7"/>
    <w:rsid w:val="00AC03C9"/>
    <w:rsid w:val="00AC0A7F"/>
    <w:rsid w:val="00AC261D"/>
    <w:rsid w:val="00AC2E62"/>
    <w:rsid w:val="00AC2FA5"/>
    <w:rsid w:val="00AC38A7"/>
    <w:rsid w:val="00AC7446"/>
    <w:rsid w:val="00AD1358"/>
    <w:rsid w:val="00AD2AA3"/>
    <w:rsid w:val="00AD3BFE"/>
    <w:rsid w:val="00AD6022"/>
    <w:rsid w:val="00AD60DD"/>
    <w:rsid w:val="00AD614E"/>
    <w:rsid w:val="00AD692F"/>
    <w:rsid w:val="00AD71B4"/>
    <w:rsid w:val="00AD7E2A"/>
    <w:rsid w:val="00AE0B64"/>
    <w:rsid w:val="00AE189C"/>
    <w:rsid w:val="00AE2B24"/>
    <w:rsid w:val="00AE3EB3"/>
    <w:rsid w:val="00AE41F2"/>
    <w:rsid w:val="00AE458A"/>
    <w:rsid w:val="00AE6027"/>
    <w:rsid w:val="00AE6EF4"/>
    <w:rsid w:val="00AE72EE"/>
    <w:rsid w:val="00AE7907"/>
    <w:rsid w:val="00AF3795"/>
    <w:rsid w:val="00AF43E1"/>
    <w:rsid w:val="00AF5604"/>
    <w:rsid w:val="00AF587B"/>
    <w:rsid w:val="00AF61B5"/>
    <w:rsid w:val="00AF7CFD"/>
    <w:rsid w:val="00AF7D0E"/>
    <w:rsid w:val="00AF7EF0"/>
    <w:rsid w:val="00B00213"/>
    <w:rsid w:val="00B0080E"/>
    <w:rsid w:val="00B00CDE"/>
    <w:rsid w:val="00B03E6F"/>
    <w:rsid w:val="00B04128"/>
    <w:rsid w:val="00B0423D"/>
    <w:rsid w:val="00B04EBB"/>
    <w:rsid w:val="00B061C5"/>
    <w:rsid w:val="00B06D5B"/>
    <w:rsid w:val="00B102AB"/>
    <w:rsid w:val="00B10351"/>
    <w:rsid w:val="00B11B40"/>
    <w:rsid w:val="00B129EF"/>
    <w:rsid w:val="00B14E4D"/>
    <w:rsid w:val="00B1529A"/>
    <w:rsid w:val="00B16F73"/>
    <w:rsid w:val="00B16F9C"/>
    <w:rsid w:val="00B17116"/>
    <w:rsid w:val="00B2365E"/>
    <w:rsid w:val="00B243DE"/>
    <w:rsid w:val="00B27675"/>
    <w:rsid w:val="00B279AC"/>
    <w:rsid w:val="00B30699"/>
    <w:rsid w:val="00B307F8"/>
    <w:rsid w:val="00B30DA3"/>
    <w:rsid w:val="00B30F39"/>
    <w:rsid w:val="00B3123E"/>
    <w:rsid w:val="00B32483"/>
    <w:rsid w:val="00B32AB0"/>
    <w:rsid w:val="00B36C9B"/>
    <w:rsid w:val="00B41A6D"/>
    <w:rsid w:val="00B434E7"/>
    <w:rsid w:val="00B43992"/>
    <w:rsid w:val="00B43F85"/>
    <w:rsid w:val="00B44BB2"/>
    <w:rsid w:val="00B46894"/>
    <w:rsid w:val="00B46BA3"/>
    <w:rsid w:val="00B46E61"/>
    <w:rsid w:val="00B46FE0"/>
    <w:rsid w:val="00B471D6"/>
    <w:rsid w:val="00B475C8"/>
    <w:rsid w:val="00B50C61"/>
    <w:rsid w:val="00B52354"/>
    <w:rsid w:val="00B5277C"/>
    <w:rsid w:val="00B54C0C"/>
    <w:rsid w:val="00B55B5B"/>
    <w:rsid w:val="00B56A87"/>
    <w:rsid w:val="00B57825"/>
    <w:rsid w:val="00B60802"/>
    <w:rsid w:val="00B62424"/>
    <w:rsid w:val="00B624D5"/>
    <w:rsid w:val="00B62C57"/>
    <w:rsid w:val="00B6377B"/>
    <w:rsid w:val="00B6417D"/>
    <w:rsid w:val="00B643F8"/>
    <w:rsid w:val="00B64D76"/>
    <w:rsid w:val="00B6571B"/>
    <w:rsid w:val="00B65C5B"/>
    <w:rsid w:val="00B675CD"/>
    <w:rsid w:val="00B67F58"/>
    <w:rsid w:val="00B70B61"/>
    <w:rsid w:val="00B718C8"/>
    <w:rsid w:val="00B742C2"/>
    <w:rsid w:val="00B758FD"/>
    <w:rsid w:val="00B75A9B"/>
    <w:rsid w:val="00B76C09"/>
    <w:rsid w:val="00B80963"/>
    <w:rsid w:val="00B8195A"/>
    <w:rsid w:val="00B82041"/>
    <w:rsid w:val="00B8329E"/>
    <w:rsid w:val="00B84546"/>
    <w:rsid w:val="00B8540E"/>
    <w:rsid w:val="00B87921"/>
    <w:rsid w:val="00B90DDE"/>
    <w:rsid w:val="00B90F03"/>
    <w:rsid w:val="00B91ADC"/>
    <w:rsid w:val="00B93544"/>
    <w:rsid w:val="00B93F49"/>
    <w:rsid w:val="00B94E05"/>
    <w:rsid w:val="00B94FB3"/>
    <w:rsid w:val="00B95E16"/>
    <w:rsid w:val="00B9643F"/>
    <w:rsid w:val="00BA00B1"/>
    <w:rsid w:val="00BA0198"/>
    <w:rsid w:val="00BA11AD"/>
    <w:rsid w:val="00BA169C"/>
    <w:rsid w:val="00BA372F"/>
    <w:rsid w:val="00BA39C7"/>
    <w:rsid w:val="00BA3B9D"/>
    <w:rsid w:val="00BA7565"/>
    <w:rsid w:val="00BA7A16"/>
    <w:rsid w:val="00BB0C6D"/>
    <w:rsid w:val="00BB273E"/>
    <w:rsid w:val="00BB27EA"/>
    <w:rsid w:val="00BB4A54"/>
    <w:rsid w:val="00BB51B9"/>
    <w:rsid w:val="00BB53B0"/>
    <w:rsid w:val="00BB5871"/>
    <w:rsid w:val="00BC21BB"/>
    <w:rsid w:val="00BC234D"/>
    <w:rsid w:val="00BC265B"/>
    <w:rsid w:val="00BC2D11"/>
    <w:rsid w:val="00BC2FF3"/>
    <w:rsid w:val="00BC30D5"/>
    <w:rsid w:val="00BC6449"/>
    <w:rsid w:val="00BC78F5"/>
    <w:rsid w:val="00BD0485"/>
    <w:rsid w:val="00BD054E"/>
    <w:rsid w:val="00BD14C2"/>
    <w:rsid w:val="00BD1E78"/>
    <w:rsid w:val="00BD2112"/>
    <w:rsid w:val="00BD357D"/>
    <w:rsid w:val="00BD35A8"/>
    <w:rsid w:val="00BD36B0"/>
    <w:rsid w:val="00BD6122"/>
    <w:rsid w:val="00BD67E6"/>
    <w:rsid w:val="00BD6980"/>
    <w:rsid w:val="00BE2339"/>
    <w:rsid w:val="00BE23A9"/>
    <w:rsid w:val="00BE2A0F"/>
    <w:rsid w:val="00BE4CB7"/>
    <w:rsid w:val="00BE5BB3"/>
    <w:rsid w:val="00BE5C4B"/>
    <w:rsid w:val="00BE5F3D"/>
    <w:rsid w:val="00BE6EB4"/>
    <w:rsid w:val="00BE7740"/>
    <w:rsid w:val="00BF09B2"/>
    <w:rsid w:val="00BF0E41"/>
    <w:rsid w:val="00BF31F5"/>
    <w:rsid w:val="00BF35C8"/>
    <w:rsid w:val="00BF37AC"/>
    <w:rsid w:val="00BF3E89"/>
    <w:rsid w:val="00BF4D96"/>
    <w:rsid w:val="00BF6F29"/>
    <w:rsid w:val="00BF76B1"/>
    <w:rsid w:val="00C00235"/>
    <w:rsid w:val="00C012BC"/>
    <w:rsid w:val="00C029EB"/>
    <w:rsid w:val="00C02C4A"/>
    <w:rsid w:val="00C03521"/>
    <w:rsid w:val="00C04A2B"/>
    <w:rsid w:val="00C04C82"/>
    <w:rsid w:val="00C0500B"/>
    <w:rsid w:val="00C067A8"/>
    <w:rsid w:val="00C06C2B"/>
    <w:rsid w:val="00C06F01"/>
    <w:rsid w:val="00C079F3"/>
    <w:rsid w:val="00C07BC7"/>
    <w:rsid w:val="00C07C84"/>
    <w:rsid w:val="00C1015F"/>
    <w:rsid w:val="00C1614B"/>
    <w:rsid w:val="00C17050"/>
    <w:rsid w:val="00C17490"/>
    <w:rsid w:val="00C17A05"/>
    <w:rsid w:val="00C17E65"/>
    <w:rsid w:val="00C20A2E"/>
    <w:rsid w:val="00C20B27"/>
    <w:rsid w:val="00C22993"/>
    <w:rsid w:val="00C24B53"/>
    <w:rsid w:val="00C24EC3"/>
    <w:rsid w:val="00C25531"/>
    <w:rsid w:val="00C25CD0"/>
    <w:rsid w:val="00C26AD9"/>
    <w:rsid w:val="00C271B2"/>
    <w:rsid w:val="00C30FD8"/>
    <w:rsid w:val="00C317A7"/>
    <w:rsid w:val="00C344F6"/>
    <w:rsid w:val="00C34DC3"/>
    <w:rsid w:val="00C354F4"/>
    <w:rsid w:val="00C35E76"/>
    <w:rsid w:val="00C40F07"/>
    <w:rsid w:val="00C42A56"/>
    <w:rsid w:val="00C42C8A"/>
    <w:rsid w:val="00C43687"/>
    <w:rsid w:val="00C4542A"/>
    <w:rsid w:val="00C458A5"/>
    <w:rsid w:val="00C461AE"/>
    <w:rsid w:val="00C4662B"/>
    <w:rsid w:val="00C47D66"/>
    <w:rsid w:val="00C5000D"/>
    <w:rsid w:val="00C51E23"/>
    <w:rsid w:val="00C51EE1"/>
    <w:rsid w:val="00C5273F"/>
    <w:rsid w:val="00C52BB6"/>
    <w:rsid w:val="00C5367E"/>
    <w:rsid w:val="00C549A5"/>
    <w:rsid w:val="00C55DB3"/>
    <w:rsid w:val="00C568CE"/>
    <w:rsid w:val="00C56A89"/>
    <w:rsid w:val="00C57C9D"/>
    <w:rsid w:val="00C57E7D"/>
    <w:rsid w:val="00C604BF"/>
    <w:rsid w:val="00C651B3"/>
    <w:rsid w:val="00C67045"/>
    <w:rsid w:val="00C71B16"/>
    <w:rsid w:val="00C74C37"/>
    <w:rsid w:val="00C74F55"/>
    <w:rsid w:val="00C809B8"/>
    <w:rsid w:val="00C84936"/>
    <w:rsid w:val="00C86BBB"/>
    <w:rsid w:val="00C86E09"/>
    <w:rsid w:val="00C9011A"/>
    <w:rsid w:val="00C9177D"/>
    <w:rsid w:val="00C91A1F"/>
    <w:rsid w:val="00C91AA6"/>
    <w:rsid w:val="00C91F90"/>
    <w:rsid w:val="00C9325D"/>
    <w:rsid w:val="00C94C7F"/>
    <w:rsid w:val="00C94D04"/>
    <w:rsid w:val="00C97372"/>
    <w:rsid w:val="00CA1000"/>
    <w:rsid w:val="00CA2BD2"/>
    <w:rsid w:val="00CA42EE"/>
    <w:rsid w:val="00CA7D8A"/>
    <w:rsid w:val="00CB0C1C"/>
    <w:rsid w:val="00CB0EFE"/>
    <w:rsid w:val="00CB15C6"/>
    <w:rsid w:val="00CB50DE"/>
    <w:rsid w:val="00CB6C26"/>
    <w:rsid w:val="00CB6E15"/>
    <w:rsid w:val="00CC0403"/>
    <w:rsid w:val="00CC403B"/>
    <w:rsid w:val="00CC5001"/>
    <w:rsid w:val="00CC5B18"/>
    <w:rsid w:val="00CC666D"/>
    <w:rsid w:val="00CC6705"/>
    <w:rsid w:val="00CC6E4E"/>
    <w:rsid w:val="00CD0B37"/>
    <w:rsid w:val="00CD0E75"/>
    <w:rsid w:val="00CD0EAF"/>
    <w:rsid w:val="00CD23B0"/>
    <w:rsid w:val="00CD2734"/>
    <w:rsid w:val="00CD5BD4"/>
    <w:rsid w:val="00CD7A28"/>
    <w:rsid w:val="00CD7A94"/>
    <w:rsid w:val="00CE03D3"/>
    <w:rsid w:val="00CE0965"/>
    <w:rsid w:val="00CE1BD2"/>
    <w:rsid w:val="00CE1EBD"/>
    <w:rsid w:val="00CE2C9F"/>
    <w:rsid w:val="00CE30D8"/>
    <w:rsid w:val="00CE33EF"/>
    <w:rsid w:val="00CE6D91"/>
    <w:rsid w:val="00CF120C"/>
    <w:rsid w:val="00CF16A9"/>
    <w:rsid w:val="00CF21E1"/>
    <w:rsid w:val="00CF26C5"/>
    <w:rsid w:val="00CF4836"/>
    <w:rsid w:val="00CF51B3"/>
    <w:rsid w:val="00CF615C"/>
    <w:rsid w:val="00CF627F"/>
    <w:rsid w:val="00CF68A7"/>
    <w:rsid w:val="00CF7995"/>
    <w:rsid w:val="00D00AB3"/>
    <w:rsid w:val="00D0257F"/>
    <w:rsid w:val="00D02622"/>
    <w:rsid w:val="00D02DB0"/>
    <w:rsid w:val="00D049B1"/>
    <w:rsid w:val="00D04DF6"/>
    <w:rsid w:val="00D04EA8"/>
    <w:rsid w:val="00D070D2"/>
    <w:rsid w:val="00D1075F"/>
    <w:rsid w:val="00D124D7"/>
    <w:rsid w:val="00D13A65"/>
    <w:rsid w:val="00D13B32"/>
    <w:rsid w:val="00D15387"/>
    <w:rsid w:val="00D16254"/>
    <w:rsid w:val="00D1797F"/>
    <w:rsid w:val="00D207DC"/>
    <w:rsid w:val="00D24623"/>
    <w:rsid w:val="00D25299"/>
    <w:rsid w:val="00D3192D"/>
    <w:rsid w:val="00D32C08"/>
    <w:rsid w:val="00D33ACA"/>
    <w:rsid w:val="00D344D9"/>
    <w:rsid w:val="00D37838"/>
    <w:rsid w:val="00D41383"/>
    <w:rsid w:val="00D41589"/>
    <w:rsid w:val="00D42581"/>
    <w:rsid w:val="00D42726"/>
    <w:rsid w:val="00D43CD5"/>
    <w:rsid w:val="00D44E5B"/>
    <w:rsid w:val="00D453A9"/>
    <w:rsid w:val="00D46124"/>
    <w:rsid w:val="00D5353F"/>
    <w:rsid w:val="00D535DD"/>
    <w:rsid w:val="00D53A41"/>
    <w:rsid w:val="00D55487"/>
    <w:rsid w:val="00D56B9F"/>
    <w:rsid w:val="00D57AD2"/>
    <w:rsid w:val="00D57F15"/>
    <w:rsid w:val="00D60512"/>
    <w:rsid w:val="00D60AF5"/>
    <w:rsid w:val="00D62C15"/>
    <w:rsid w:val="00D63B85"/>
    <w:rsid w:val="00D63E52"/>
    <w:rsid w:val="00D6550B"/>
    <w:rsid w:val="00D66FF3"/>
    <w:rsid w:val="00D67435"/>
    <w:rsid w:val="00D708F6"/>
    <w:rsid w:val="00D70A7F"/>
    <w:rsid w:val="00D70FA2"/>
    <w:rsid w:val="00D7133A"/>
    <w:rsid w:val="00D7242A"/>
    <w:rsid w:val="00D72901"/>
    <w:rsid w:val="00D764C4"/>
    <w:rsid w:val="00D76603"/>
    <w:rsid w:val="00D818C6"/>
    <w:rsid w:val="00D83339"/>
    <w:rsid w:val="00D83C30"/>
    <w:rsid w:val="00D843C0"/>
    <w:rsid w:val="00D856C7"/>
    <w:rsid w:val="00D8643A"/>
    <w:rsid w:val="00D86BEC"/>
    <w:rsid w:val="00D87310"/>
    <w:rsid w:val="00D873E6"/>
    <w:rsid w:val="00D875E8"/>
    <w:rsid w:val="00D9014A"/>
    <w:rsid w:val="00D90788"/>
    <w:rsid w:val="00D909ED"/>
    <w:rsid w:val="00D91E7F"/>
    <w:rsid w:val="00D94DE1"/>
    <w:rsid w:val="00D95312"/>
    <w:rsid w:val="00D95B5B"/>
    <w:rsid w:val="00D96534"/>
    <w:rsid w:val="00D97151"/>
    <w:rsid w:val="00D978C6"/>
    <w:rsid w:val="00DA1C26"/>
    <w:rsid w:val="00DA1F27"/>
    <w:rsid w:val="00DA2426"/>
    <w:rsid w:val="00DA4228"/>
    <w:rsid w:val="00DA5CA7"/>
    <w:rsid w:val="00DA6AC8"/>
    <w:rsid w:val="00DA737A"/>
    <w:rsid w:val="00DA7A40"/>
    <w:rsid w:val="00DB0599"/>
    <w:rsid w:val="00DB0C38"/>
    <w:rsid w:val="00DB23B5"/>
    <w:rsid w:val="00DB330A"/>
    <w:rsid w:val="00DB4303"/>
    <w:rsid w:val="00DB592A"/>
    <w:rsid w:val="00DB59DE"/>
    <w:rsid w:val="00DC0534"/>
    <w:rsid w:val="00DC1B39"/>
    <w:rsid w:val="00DC25D2"/>
    <w:rsid w:val="00DC3211"/>
    <w:rsid w:val="00DC3C7E"/>
    <w:rsid w:val="00DC40AD"/>
    <w:rsid w:val="00DC566B"/>
    <w:rsid w:val="00DC5A38"/>
    <w:rsid w:val="00DC6392"/>
    <w:rsid w:val="00DC6732"/>
    <w:rsid w:val="00DC761D"/>
    <w:rsid w:val="00DC7D96"/>
    <w:rsid w:val="00DD01B0"/>
    <w:rsid w:val="00DD0A94"/>
    <w:rsid w:val="00DD3634"/>
    <w:rsid w:val="00DD3A24"/>
    <w:rsid w:val="00DD47CC"/>
    <w:rsid w:val="00DD47E2"/>
    <w:rsid w:val="00DD4A3B"/>
    <w:rsid w:val="00DD5D3E"/>
    <w:rsid w:val="00DD6015"/>
    <w:rsid w:val="00DD6836"/>
    <w:rsid w:val="00DD68F9"/>
    <w:rsid w:val="00DD7CF5"/>
    <w:rsid w:val="00DE0369"/>
    <w:rsid w:val="00DE1554"/>
    <w:rsid w:val="00DE1D71"/>
    <w:rsid w:val="00DE384A"/>
    <w:rsid w:val="00DE447D"/>
    <w:rsid w:val="00DE6D2C"/>
    <w:rsid w:val="00DE79ED"/>
    <w:rsid w:val="00DF0B85"/>
    <w:rsid w:val="00DF4836"/>
    <w:rsid w:val="00DF68BD"/>
    <w:rsid w:val="00E001F8"/>
    <w:rsid w:val="00E0120B"/>
    <w:rsid w:val="00E012BD"/>
    <w:rsid w:val="00E02395"/>
    <w:rsid w:val="00E02ED4"/>
    <w:rsid w:val="00E05152"/>
    <w:rsid w:val="00E0639F"/>
    <w:rsid w:val="00E076F5"/>
    <w:rsid w:val="00E07BB4"/>
    <w:rsid w:val="00E07C12"/>
    <w:rsid w:val="00E1094D"/>
    <w:rsid w:val="00E13DF5"/>
    <w:rsid w:val="00E13E57"/>
    <w:rsid w:val="00E1534B"/>
    <w:rsid w:val="00E22299"/>
    <w:rsid w:val="00E23765"/>
    <w:rsid w:val="00E249F8"/>
    <w:rsid w:val="00E25206"/>
    <w:rsid w:val="00E2657C"/>
    <w:rsid w:val="00E26726"/>
    <w:rsid w:val="00E26919"/>
    <w:rsid w:val="00E26BAC"/>
    <w:rsid w:val="00E26F0B"/>
    <w:rsid w:val="00E27287"/>
    <w:rsid w:val="00E275AC"/>
    <w:rsid w:val="00E27AE4"/>
    <w:rsid w:val="00E27E22"/>
    <w:rsid w:val="00E30C9E"/>
    <w:rsid w:val="00E32362"/>
    <w:rsid w:val="00E33079"/>
    <w:rsid w:val="00E33973"/>
    <w:rsid w:val="00E33A68"/>
    <w:rsid w:val="00E34AEA"/>
    <w:rsid w:val="00E37B10"/>
    <w:rsid w:val="00E41884"/>
    <w:rsid w:val="00E427BA"/>
    <w:rsid w:val="00E43F9A"/>
    <w:rsid w:val="00E44636"/>
    <w:rsid w:val="00E45F59"/>
    <w:rsid w:val="00E479EA"/>
    <w:rsid w:val="00E47B29"/>
    <w:rsid w:val="00E506D7"/>
    <w:rsid w:val="00E51343"/>
    <w:rsid w:val="00E516DB"/>
    <w:rsid w:val="00E527A6"/>
    <w:rsid w:val="00E53106"/>
    <w:rsid w:val="00E538E5"/>
    <w:rsid w:val="00E53D4D"/>
    <w:rsid w:val="00E53E29"/>
    <w:rsid w:val="00E53E3A"/>
    <w:rsid w:val="00E53E43"/>
    <w:rsid w:val="00E54271"/>
    <w:rsid w:val="00E54F81"/>
    <w:rsid w:val="00E567D9"/>
    <w:rsid w:val="00E57187"/>
    <w:rsid w:val="00E60AAD"/>
    <w:rsid w:val="00E60EC8"/>
    <w:rsid w:val="00E61B81"/>
    <w:rsid w:val="00E62DF6"/>
    <w:rsid w:val="00E62FA5"/>
    <w:rsid w:val="00E63866"/>
    <w:rsid w:val="00E64496"/>
    <w:rsid w:val="00E644E0"/>
    <w:rsid w:val="00E651B5"/>
    <w:rsid w:val="00E65552"/>
    <w:rsid w:val="00E6742C"/>
    <w:rsid w:val="00E67A3E"/>
    <w:rsid w:val="00E67C25"/>
    <w:rsid w:val="00E708A0"/>
    <w:rsid w:val="00E710B3"/>
    <w:rsid w:val="00E72037"/>
    <w:rsid w:val="00E724F8"/>
    <w:rsid w:val="00E72ED7"/>
    <w:rsid w:val="00E73374"/>
    <w:rsid w:val="00E73872"/>
    <w:rsid w:val="00E73E44"/>
    <w:rsid w:val="00E75694"/>
    <w:rsid w:val="00E75A91"/>
    <w:rsid w:val="00E75BD9"/>
    <w:rsid w:val="00E76173"/>
    <w:rsid w:val="00E83DA2"/>
    <w:rsid w:val="00E8431B"/>
    <w:rsid w:val="00E85FE7"/>
    <w:rsid w:val="00E8656E"/>
    <w:rsid w:val="00E865EE"/>
    <w:rsid w:val="00E870D9"/>
    <w:rsid w:val="00E877B7"/>
    <w:rsid w:val="00E87DA2"/>
    <w:rsid w:val="00E87F52"/>
    <w:rsid w:val="00E907B8"/>
    <w:rsid w:val="00E914CD"/>
    <w:rsid w:val="00E9154D"/>
    <w:rsid w:val="00E923CC"/>
    <w:rsid w:val="00E94002"/>
    <w:rsid w:val="00E96494"/>
    <w:rsid w:val="00E9676C"/>
    <w:rsid w:val="00E96B51"/>
    <w:rsid w:val="00E97CFD"/>
    <w:rsid w:val="00EA1544"/>
    <w:rsid w:val="00EA1839"/>
    <w:rsid w:val="00EA26F9"/>
    <w:rsid w:val="00EA292E"/>
    <w:rsid w:val="00EA5EAE"/>
    <w:rsid w:val="00EA6759"/>
    <w:rsid w:val="00EA689D"/>
    <w:rsid w:val="00EA68A4"/>
    <w:rsid w:val="00EA7533"/>
    <w:rsid w:val="00EA7EC6"/>
    <w:rsid w:val="00EB031A"/>
    <w:rsid w:val="00EB2324"/>
    <w:rsid w:val="00EB4FD4"/>
    <w:rsid w:val="00EB5FF5"/>
    <w:rsid w:val="00EB61C2"/>
    <w:rsid w:val="00EB734A"/>
    <w:rsid w:val="00EB7742"/>
    <w:rsid w:val="00EB78A3"/>
    <w:rsid w:val="00EC101A"/>
    <w:rsid w:val="00EC1BA1"/>
    <w:rsid w:val="00EC284A"/>
    <w:rsid w:val="00EC2ACA"/>
    <w:rsid w:val="00EC3FDE"/>
    <w:rsid w:val="00EC4014"/>
    <w:rsid w:val="00EC4175"/>
    <w:rsid w:val="00EC44F4"/>
    <w:rsid w:val="00ED02AD"/>
    <w:rsid w:val="00ED1487"/>
    <w:rsid w:val="00ED2398"/>
    <w:rsid w:val="00ED2841"/>
    <w:rsid w:val="00ED3DD2"/>
    <w:rsid w:val="00ED4340"/>
    <w:rsid w:val="00ED4BD3"/>
    <w:rsid w:val="00ED63EB"/>
    <w:rsid w:val="00ED759E"/>
    <w:rsid w:val="00ED785A"/>
    <w:rsid w:val="00EE00E7"/>
    <w:rsid w:val="00EE16A1"/>
    <w:rsid w:val="00EE16B7"/>
    <w:rsid w:val="00EE1FF4"/>
    <w:rsid w:val="00EE20ED"/>
    <w:rsid w:val="00EE226A"/>
    <w:rsid w:val="00EE2E94"/>
    <w:rsid w:val="00EE607E"/>
    <w:rsid w:val="00EE7081"/>
    <w:rsid w:val="00EE7B8E"/>
    <w:rsid w:val="00EF1CAF"/>
    <w:rsid w:val="00EF2A25"/>
    <w:rsid w:val="00EF2F6B"/>
    <w:rsid w:val="00EF3F3C"/>
    <w:rsid w:val="00EF40C3"/>
    <w:rsid w:val="00EF44C5"/>
    <w:rsid w:val="00EF573A"/>
    <w:rsid w:val="00EF5A4D"/>
    <w:rsid w:val="00EF640A"/>
    <w:rsid w:val="00EF7BFC"/>
    <w:rsid w:val="00F009BA"/>
    <w:rsid w:val="00F016BA"/>
    <w:rsid w:val="00F02102"/>
    <w:rsid w:val="00F04F57"/>
    <w:rsid w:val="00F052E1"/>
    <w:rsid w:val="00F05483"/>
    <w:rsid w:val="00F058C8"/>
    <w:rsid w:val="00F05C50"/>
    <w:rsid w:val="00F0678A"/>
    <w:rsid w:val="00F10049"/>
    <w:rsid w:val="00F10527"/>
    <w:rsid w:val="00F1086E"/>
    <w:rsid w:val="00F10893"/>
    <w:rsid w:val="00F10F83"/>
    <w:rsid w:val="00F11019"/>
    <w:rsid w:val="00F11062"/>
    <w:rsid w:val="00F12196"/>
    <w:rsid w:val="00F12F7F"/>
    <w:rsid w:val="00F13A93"/>
    <w:rsid w:val="00F140AF"/>
    <w:rsid w:val="00F14B2C"/>
    <w:rsid w:val="00F14F1F"/>
    <w:rsid w:val="00F155FD"/>
    <w:rsid w:val="00F163BA"/>
    <w:rsid w:val="00F16F4A"/>
    <w:rsid w:val="00F17381"/>
    <w:rsid w:val="00F17899"/>
    <w:rsid w:val="00F17D97"/>
    <w:rsid w:val="00F20A77"/>
    <w:rsid w:val="00F21505"/>
    <w:rsid w:val="00F23296"/>
    <w:rsid w:val="00F24B09"/>
    <w:rsid w:val="00F252DC"/>
    <w:rsid w:val="00F26A9A"/>
    <w:rsid w:val="00F27B6E"/>
    <w:rsid w:val="00F3013E"/>
    <w:rsid w:val="00F30DCE"/>
    <w:rsid w:val="00F31079"/>
    <w:rsid w:val="00F3171B"/>
    <w:rsid w:val="00F3232F"/>
    <w:rsid w:val="00F32748"/>
    <w:rsid w:val="00F32DB9"/>
    <w:rsid w:val="00F3373E"/>
    <w:rsid w:val="00F33920"/>
    <w:rsid w:val="00F33E30"/>
    <w:rsid w:val="00F35221"/>
    <w:rsid w:val="00F36F79"/>
    <w:rsid w:val="00F416AE"/>
    <w:rsid w:val="00F4294C"/>
    <w:rsid w:val="00F44607"/>
    <w:rsid w:val="00F44644"/>
    <w:rsid w:val="00F44B49"/>
    <w:rsid w:val="00F45724"/>
    <w:rsid w:val="00F46923"/>
    <w:rsid w:val="00F47669"/>
    <w:rsid w:val="00F4779E"/>
    <w:rsid w:val="00F507FF"/>
    <w:rsid w:val="00F50899"/>
    <w:rsid w:val="00F50B7D"/>
    <w:rsid w:val="00F52711"/>
    <w:rsid w:val="00F52B73"/>
    <w:rsid w:val="00F52E68"/>
    <w:rsid w:val="00F54850"/>
    <w:rsid w:val="00F54925"/>
    <w:rsid w:val="00F551C1"/>
    <w:rsid w:val="00F5624F"/>
    <w:rsid w:val="00F56ED6"/>
    <w:rsid w:val="00F5708D"/>
    <w:rsid w:val="00F60685"/>
    <w:rsid w:val="00F61166"/>
    <w:rsid w:val="00F61DAD"/>
    <w:rsid w:val="00F62144"/>
    <w:rsid w:val="00F627F4"/>
    <w:rsid w:val="00F64388"/>
    <w:rsid w:val="00F659AF"/>
    <w:rsid w:val="00F659B5"/>
    <w:rsid w:val="00F67923"/>
    <w:rsid w:val="00F703DA"/>
    <w:rsid w:val="00F706AE"/>
    <w:rsid w:val="00F7129F"/>
    <w:rsid w:val="00F71EC1"/>
    <w:rsid w:val="00F72539"/>
    <w:rsid w:val="00F73646"/>
    <w:rsid w:val="00F73BBC"/>
    <w:rsid w:val="00F740A6"/>
    <w:rsid w:val="00F743CD"/>
    <w:rsid w:val="00F746E8"/>
    <w:rsid w:val="00F74764"/>
    <w:rsid w:val="00F749BA"/>
    <w:rsid w:val="00F76BC6"/>
    <w:rsid w:val="00F77FD4"/>
    <w:rsid w:val="00F807CC"/>
    <w:rsid w:val="00F8135C"/>
    <w:rsid w:val="00F81B6B"/>
    <w:rsid w:val="00F8261D"/>
    <w:rsid w:val="00F839BE"/>
    <w:rsid w:val="00F83F8E"/>
    <w:rsid w:val="00F8505E"/>
    <w:rsid w:val="00F859A3"/>
    <w:rsid w:val="00F86178"/>
    <w:rsid w:val="00F906F5"/>
    <w:rsid w:val="00F90D11"/>
    <w:rsid w:val="00F93A72"/>
    <w:rsid w:val="00F944A4"/>
    <w:rsid w:val="00F979E0"/>
    <w:rsid w:val="00F97D16"/>
    <w:rsid w:val="00F97F42"/>
    <w:rsid w:val="00FA0351"/>
    <w:rsid w:val="00FA03A4"/>
    <w:rsid w:val="00FA05F8"/>
    <w:rsid w:val="00FA2156"/>
    <w:rsid w:val="00FA262F"/>
    <w:rsid w:val="00FA36AE"/>
    <w:rsid w:val="00FA5A79"/>
    <w:rsid w:val="00FA6CE7"/>
    <w:rsid w:val="00FA772B"/>
    <w:rsid w:val="00FB20DA"/>
    <w:rsid w:val="00FB453C"/>
    <w:rsid w:val="00FB5645"/>
    <w:rsid w:val="00FC26F6"/>
    <w:rsid w:val="00FC2CBE"/>
    <w:rsid w:val="00FC4A36"/>
    <w:rsid w:val="00FC4F4F"/>
    <w:rsid w:val="00FC5F8E"/>
    <w:rsid w:val="00FC7024"/>
    <w:rsid w:val="00FD0E68"/>
    <w:rsid w:val="00FD122E"/>
    <w:rsid w:val="00FD12A5"/>
    <w:rsid w:val="00FD2B7A"/>
    <w:rsid w:val="00FD3844"/>
    <w:rsid w:val="00FD5B93"/>
    <w:rsid w:val="00FD6DF2"/>
    <w:rsid w:val="00FD79F9"/>
    <w:rsid w:val="00FE13E2"/>
    <w:rsid w:val="00FE1C45"/>
    <w:rsid w:val="00FE3EE6"/>
    <w:rsid w:val="00FE743D"/>
    <w:rsid w:val="00FF0224"/>
    <w:rsid w:val="00FF0A1D"/>
    <w:rsid w:val="00FF1301"/>
    <w:rsid w:val="00FF3394"/>
    <w:rsid w:val="00FF3E13"/>
    <w:rsid w:val="00FF471B"/>
    <w:rsid w:val="00FF54CE"/>
    <w:rsid w:val="00FF65B2"/>
    <w:rsid w:val="00FF6991"/>
    <w:rsid w:val="00FF6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8721"/>
  <w15:docId w15:val="{6EF487CB-4748-4CEF-8A9D-A7746F1B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A34"/>
    <w:rPr>
      <w:sz w:val="24"/>
      <w:szCs w:val="24"/>
      <w:lang w:val="en-US" w:eastAsia="en-US"/>
    </w:rPr>
  </w:style>
  <w:style w:type="paragraph" w:styleId="Heading1">
    <w:name w:val="heading 1"/>
    <w:basedOn w:val="Normal"/>
    <w:next w:val="Normal"/>
    <w:link w:val="Heading1Char"/>
    <w:qFormat/>
    <w:rsid w:val="001F7A34"/>
    <w:pPr>
      <w:keepNext/>
      <w:outlineLvl w:val="0"/>
    </w:pPr>
    <w:rPr>
      <w:b/>
      <w:bCs/>
    </w:rPr>
  </w:style>
  <w:style w:type="paragraph" w:styleId="Heading2">
    <w:name w:val="heading 2"/>
    <w:basedOn w:val="Normal"/>
    <w:next w:val="Normal"/>
    <w:qFormat/>
    <w:rsid w:val="001F7A34"/>
    <w:pPr>
      <w:keepNext/>
      <w:jc w:val="both"/>
      <w:outlineLvl w:val="1"/>
    </w:pPr>
    <w:rPr>
      <w:b/>
      <w:bCs/>
      <w:lang w:val="en-GB"/>
    </w:rPr>
  </w:style>
  <w:style w:type="paragraph" w:styleId="Heading3">
    <w:name w:val="heading 3"/>
    <w:basedOn w:val="Normal"/>
    <w:next w:val="Normal"/>
    <w:qFormat/>
    <w:rsid w:val="001F7A34"/>
    <w:pPr>
      <w:keepNext/>
      <w:jc w:val="both"/>
      <w:outlineLvl w:val="2"/>
    </w:pPr>
    <w:rPr>
      <w:b/>
      <w:bCs/>
      <w:i/>
      <w:iCs/>
      <w:lang w:val="en-GB"/>
    </w:rPr>
  </w:style>
  <w:style w:type="paragraph" w:styleId="Heading7">
    <w:name w:val="heading 7"/>
    <w:basedOn w:val="Normal"/>
    <w:next w:val="Normal"/>
    <w:qFormat/>
    <w:rsid w:val="008B65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7A34"/>
    <w:pPr>
      <w:tabs>
        <w:tab w:val="center" w:pos="4320"/>
        <w:tab w:val="right" w:pos="8640"/>
      </w:tabs>
    </w:pPr>
  </w:style>
  <w:style w:type="paragraph" w:styleId="Footer">
    <w:name w:val="footer"/>
    <w:basedOn w:val="Normal"/>
    <w:rsid w:val="001F7A34"/>
    <w:pPr>
      <w:tabs>
        <w:tab w:val="center" w:pos="4320"/>
        <w:tab w:val="right" w:pos="8640"/>
      </w:tabs>
    </w:pPr>
  </w:style>
  <w:style w:type="paragraph" w:styleId="BalloonText">
    <w:name w:val="Balloon Text"/>
    <w:basedOn w:val="Normal"/>
    <w:semiHidden/>
    <w:rsid w:val="001F7A34"/>
    <w:rPr>
      <w:rFonts w:ascii="Tahoma" w:hAnsi="Tahoma" w:cs="Tahoma"/>
      <w:sz w:val="16"/>
      <w:szCs w:val="16"/>
    </w:rPr>
  </w:style>
  <w:style w:type="paragraph" w:customStyle="1" w:styleId="xl22">
    <w:name w:val="xl22"/>
    <w:basedOn w:val="Normal"/>
    <w:rsid w:val="001F7A34"/>
    <w:pPr>
      <w:spacing w:before="100" w:beforeAutospacing="1" w:after="100" w:afterAutospacing="1"/>
    </w:pPr>
    <w:rPr>
      <w:b/>
      <w:bCs/>
      <w:lang w:val="en-GB"/>
    </w:rPr>
  </w:style>
  <w:style w:type="paragraph" w:customStyle="1" w:styleId="xl23">
    <w:name w:val="xl23"/>
    <w:basedOn w:val="Normal"/>
    <w:rsid w:val="001F7A34"/>
    <w:pPr>
      <w:spacing w:before="100" w:beforeAutospacing="1" w:after="100" w:afterAutospacing="1"/>
    </w:pPr>
    <w:rPr>
      <w:lang w:val="en-GB"/>
    </w:rPr>
  </w:style>
  <w:style w:type="paragraph" w:customStyle="1" w:styleId="xl24">
    <w:name w:val="xl24"/>
    <w:basedOn w:val="Normal"/>
    <w:rsid w:val="001F7A34"/>
    <w:pPr>
      <w:spacing w:before="100" w:beforeAutospacing="1" w:after="100" w:afterAutospacing="1"/>
      <w:jc w:val="right"/>
    </w:pPr>
    <w:rPr>
      <w:b/>
      <w:bCs/>
      <w:lang w:val="en-GB"/>
    </w:rPr>
  </w:style>
  <w:style w:type="paragraph" w:customStyle="1" w:styleId="xl25">
    <w:name w:val="xl25"/>
    <w:basedOn w:val="Normal"/>
    <w:rsid w:val="001F7A34"/>
    <w:pPr>
      <w:spacing w:before="100" w:beforeAutospacing="1" w:after="100" w:afterAutospacing="1"/>
    </w:pPr>
    <w:rPr>
      <w:lang w:val="en-GB"/>
    </w:rPr>
  </w:style>
  <w:style w:type="paragraph" w:customStyle="1" w:styleId="xl26">
    <w:name w:val="xl26"/>
    <w:basedOn w:val="Normal"/>
    <w:rsid w:val="001F7A34"/>
    <w:pPr>
      <w:pBdr>
        <w:top w:val="single" w:sz="4" w:space="0" w:color="auto"/>
        <w:bottom w:val="single" w:sz="4" w:space="0" w:color="auto"/>
      </w:pBdr>
      <w:spacing w:before="100" w:beforeAutospacing="1" w:after="100" w:afterAutospacing="1"/>
    </w:pPr>
    <w:rPr>
      <w:b/>
      <w:bCs/>
      <w:lang w:val="en-GB"/>
    </w:rPr>
  </w:style>
  <w:style w:type="paragraph" w:customStyle="1" w:styleId="xl27">
    <w:name w:val="xl27"/>
    <w:basedOn w:val="Normal"/>
    <w:rsid w:val="001F7A34"/>
    <w:pPr>
      <w:pBdr>
        <w:top w:val="single" w:sz="4" w:space="0" w:color="auto"/>
        <w:bottom w:val="double" w:sz="6" w:space="0" w:color="auto"/>
      </w:pBdr>
      <w:spacing w:before="100" w:beforeAutospacing="1" w:after="100" w:afterAutospacing="1"/>
    </w:pPr>
    <w:rPr>
      <w:b/>
      <w:bCs/>
      <w:lang w:val="en-GB"/>
    </w:rPr>
  </w:style>
  <w:style w:type="paragraph" w:customStyle="1" w:styleId="xl28">
    <w:name w:val="xl28"/>
    <w:basedOn w:val="Normal"/>
    <w:rsid w:val="001F7A34"/>
    <w:pPr>
      <w:spacing w:before="100" w:beforeAutospacing="1" w:after="100" w:afterAutospacing="1"/>
    </w:pPr>
    <w:rPr>
      <w:lang w:val="en-GB"/>
    </w:rPr>
  </w:style>
  <w:style w:type="paragraph" w:customStyle="1" w:styleId="xl29">
    <w:name w:val="xl29"/>
    <w:basedOn w:val="Normal"/>
    <w:rsid w:val="001F7A34"/>
    <w:pPr>
      <w:spacing w:before="100" w:beforeAutospacing="1" w:after="100" w:afterAutospacing="1"/>
      <w:jc w:val="right"/>
    </w:pPr>
    <w:rPr>
      <w:b/>
      <w:bCs/>
      <w:lang w:val="en-GB"/>
    </w:rPr>
  </w:style>
  <w:style w:type="paragraph" w:customStyle="1" w:styleId="xl30">
    <w:name w:val="xl30"/>
    <w:basedOn w:val="Normal"/>
    <w:rsid w:val="001F7A34"/>
    <w:pPr>
      <w:spacing w:before="100" w:beforeAutospacing="1" w:after="100" w:afterAutospacing="1"/>
      <w:jc w:val="right"/>
    </w:pPr>
    <w:rPr>
      <w:lang w:val="en-GB"/>
    </w:rPr>
  </w:style>
  <w:style w:type="paragraph" w:customStyle="1" w:styleId="xl31">
    <w:name w:val="xl31"/>
    <w:basedOn w:val="Normal"/>
    <w:rsid w:val="001F7A34"/>
    <w:pPr>
      <w:spacing w:before="100" w:beforeAutospacing="1" w:after="100" w:afterAutospacing="1"/>
      <w:jc w:val="right"/>
    </w:pPr>
    <w:rPr>
      <w:b/>
      <w:bCs/>
      <w:lang w:val="en-GB"/>
    </w:rPr>
  </w:style>
  <w:style w:type="paragraph" w:customStyle="1" w:styleId="xl32">
    <w:name w:val="xl32"/>
    <w:basedOn w:val="Normal"/>
    <w:rsid w:val="001F7A34"/>
    <w:pPr>
      <w:spacing w:before="100" w:beforeAutospacing="1" w:after="100" w:afterAutospacing="1"/>
    </w:pPr>
    <w:rPr>
      <w:b/>
      <w:bCs/>
      <w:lang w:val="en-GB"/>
    </w:rPr>
  </w:style>
  <w:style w:type="paragraph" w:customStyle="1" w:styleId="xl33">
    <w:name w:val="xl33"/>
    <w:basedOn w:val="Normal"/>
    <w:rsid w:val="001F7A34"/>
    <w:pPr>
      <w:spacing w:before="100" w:beforeAutospacing="1" w:after="100" w:afterAutospacing="1"/>
      <w:jc w:val="right"/>
    </w:pPr>
    <w:rPr>
      <w:b/>
      <w:bCs/>
      <w:lang w:val="en-GB"/>
    </w:rPr>
  </w:style>
  <w:style w:type="paragraph" w:customStyle="1" w:styleId="xl34">
    <w:name w:val="xl34"/>
    <w:basedOn w:val="Normal"/>
    <w:rsid w:val="001F7A34"/>
    <w:pPr>
      <w:spacing w:before="100" w:beforeAutospacing="1" w:after="100" w:afterAutospacing="1"/>
    </w:pPr>
    <w:rPr>
      <w:b/>
      <w:bCs/>
      <w:lang w:val="en-GB"/>
    </w:rPr>
  </w:style>
  <w:style w:type="paragraph" w:customStyle="1" w:styleId="xl35">
    <w:name w:val="xl35"/>
    <w:basedOn w:val="Normal"/>
    <w:rsid w:val="001F7A34"/>
    <w:pPr>
      <w:spacing w:before="100" w:beforeAutospacing="1" w:after="100" w:afterAutospacing="1"/>
      <w:jc w:val="right"/>
    </w:pPr>
    <w:rPr>
      <w:lang w:val="en-GB"/>
    </w:rPr>
  </w:style>
  <w:style w:type="paragraph" w:customStyle="1" w:styleId="xl36">
    <w:name w:val="xl36"/>
    <w:basedOn w:val="Normal"/>
    <w:rsid w:val="001F7A34"/>
    <w:pPr>
      <w:spacing w:before="100" w:beforeAutospacing="1" w:after="100" w:afterAutospacing="1"/>
      <w:jc w:val="right"/>
    </w:pPr>
    <w:rPr>
      <w:lang w:val="en-GB"/>
    </w:rPr>
  </w:style>
  <w:style w:type="paragraph" w:customStyle="1" w:styleId="xl37">
    <w:name w:val="xl37"/>
    <w:basedOn w:val="Normal"/>
    <w:rsid w:val="001F7A34"/>
    <w:pPr>
      <w:spacing w:before="100" w:beforeAutospacing="1" w:after="100" w:afterAutospacing="1"/>
      <w:jc w:val="right"/>
    </w:pPr>
    <w:rPr>
      <w:lang w:val="en-GB"/>
    </w:rPr>
  </w:style>
  <w:style w:type="paragraph" w:customStyle="1" w:styleId="xl38">
    <w:name w:val="xl38"/>
    <w:basedOn w:val="Normal"/>
    <w:rsid w:val="001F7A34"/>
    <w:pPr>
      <w:pBdr>
        <w:top w:val="single" w:sz="4" w:space="0" w:color="auto"/>
        <w:bottom w:val="single" w:sz="4" w:space="0" w:color="auto"/>
      </w:pBdr>
      <w:spacing w:before="100" w:beforeAutospacing="1" w:after="100" w:afterAutospacing="1"/>
    </w:pPr>
    <w:rPr>
      <w:lang w:val="en-GB"/>
    </w:rPr>
  </w:style>
  <w:style w:type="paragraph" w:customStyle="1" w:styleId="xl39">
    <w:name w:val="xl39"/>
    <w:basedOn w:val="Normal"/>
    <w:rsid w:val="001F7A34"/>
    <w:pPr>
      <w:pBdr>
        <w:top w:val="single" w:sz="4" w:space="0" w:color="auto"/>
        <w:bottom w:val="double" w:sz="6" w:space="0" w:color="auto"/>
      </w:pBdr>
      <w:spacing w:before="100" w:beforeAutospacing="1" w:after="100" w:afterAutospacing="1"/>
    </w:pPr>
    <w:rPr>
      <w:lang w:val="en-GB"/>
    </w:rPr>
  </w:style>
  <w:style w:type="paragraph" w:styleId="BodyTextIndent">
    <w:name w:val="Body Text Indent"/>
    <w:basedOn w:val="Normal"/>
    <w:rsid w:val="001F7A34"/>
    <w:pPr>
      <w:spacing w:line="240" w:lineRule="atLeast"/>
      <w:ind w:left="360"/>
      <w:jc w:val="both"/>
    </w:pPr>
    <w:rPr>
      <w:color w:val="000000"/>
      <w:sz w:val="20"/>
      <w:szCs w:val="20"/>
      <w:lang w:val="en-GB"/>
    </w:rPr>
  </w:style>
  <w:style w:type="paragraph" w:styleId="BodyText">
    <w:name w:val="Body Text"/>
    <w:basedOn w:val="Normal"/>
    <w:rsid w:val="001F7A34"/>
    <w:pPr>
      <w:spacing w:line="240" w:lineRule="atLeast"/>
      <w:jc w:val="both"/>
    </w:pPr>
    <w:rPr>
      <w:color w:val="000000"/>
      <w:lang w:val="en-GB"/>
    </w:rPr>
  </w:style>
  <w:style w:type="paragraph" w:styleId="BodyTextIndent2">
    <w:name w:val="Body Text Indent 2"/>
    <w:basedOn w:val="Normal"/>
    <w:rsid w:val="001F7A34"/>
    <w:pPr>
      <w:ind w:left="720" w:hanging="720"/>
    </w:pPr>
    <w:rPr>
      <w:lang w:val="en-GB"/>
    </w:rPr>
  </w:style>
  <w:style w:type="paragraph" w:styleId="BodyText2">
    <w:name w:val="Body Text 2"/>
    <w:basedOn w:val="Normal"/>
    <w:rsid w:val="001F7A34"/>
    <w:pPr>
      <w:jc w:val="both"/>
    </w:pPr>
    <w:rPr>
      <w:i/>
      <w:iCs/>
      <w:lang w:val="en-GB"/>
    </w:rPr>
  </w:style>
  <w:style w:type="character" w:customStyle="1" w:styleId="nf1">
    <w:name w:val="nf1"/>
    <w:rsid w:val="00792AED"/>
    <w:rPr>
      <w:rFonts w:ascii="Courier New" w:hAnsi="Courier New" w:hint="default"/>
      <w:sz w:val="18"/>
      <w:szCs w:val="18"/>
    </w:rPr>
  </w:style>
  <w:style w:type="paragraph" w:customStyle="1" w:styleId="af">
    <w:name w:val="af"/>
    <w:basedOn w:val="Normal"/>
    <w:rsid w:val="00EE16A1"/>
    <w:pPr>
      <w:spacing w:before="100" w:beforeAutospacing="1" w:after="100" w:afterAutospacing="1"/>
    </w:pPr>
    <w:rPr>
      <w:lang w:val="en-GB" w:eastAsia="en-GB"/>
    </w:rPr>
  </w:style>
  <w:style w:type="character" w:customStyle="1" w:styleId="ag">
    <w:name w:val="ag"/>
    <w:basedOn w:val="DefaultParagraphFont"/>
    <w:rsid w:val="00EE16A1"/>
  </w:style>
  <w:style w:type="character" w:customStyle="1" w:styleId="Heading1Char">
    <w:name w:val="Heading 1 Char"/>
    <w:link w:val="Heading1"/>
    <w:rsid w:val="00676DE6"/>
    <w:rPr>
      <w:b/>
      <w:bCs/>
      <w:sz w:val="24"/>
      <w:szCs w:val="24"/>
      <w:lang w:eastAsia="en-US"/>
    </w:rPr>
  </w:style>
  <w:style w:type="character" w:customStyle="1" w:styleId="ei">
    <w:name w:val="ei"/>
    <w:basedOn w:val="DefaultParagraphFont"/>
    <w:rsid w:val="00DD4A3B"/>
  </w:style>
  <w:style w:type="paragraph" w:styleId="ListParagraph">
    <w:name w:val="List Paragraph"/>
    <w:basedOn w:val="Normal"/>
    <w:uiPriority w:val="34"/>
    <w:qFormat/>
    <w:rsid w:val="00ED4BD3"/>
    <w:pPr>
      <w:ind w:left="720"/>
      <w:contextualSpacing/>
    </w:pPr>
  </w:style>
  <w:style w:type="paragraph" w:styleId="PlainText">
    <w:name w:val="Plain Text"/>
    <w:basedOn w:val="Normal"/>
    <w:link w:val="PlainTextChar"/>
    <w:uiPriority w:val="99"/>
    <w:unhideWhenUsed/>
    <w:rsid w:val="001E74CB"/>
    <w:rPr>
      <w:rFonts w:ascii="Consolas" w:eastAsia="Calibri" w:hAnsi="Consolas"/>
      <w:sz w:val="21"/>
      <w:szCs w:val="21"/>
      <w:lang w:val="en-GB"/>
    </w:rPr>
  </w:style>
  <w:style w:type="character" w:customStyle="1" w:styleId="PlainTextChar">
    <w:name w:val="Plain Text Char"/>
    <w:link w:val="PlainText"/>
    <w:uiPriority w:val="99"/>
    <w:rsid w:val="001E74CB"/>
    <w:rPr>
      <w:rFonts w:ascii="Consolas" w:eastAsia="Calibri" w:hAnsi="Consolas" w:cs="Times New Roman"/>
      <w:sz w:val="21"/>
      <w:szCs w:val="21"/>
      <w:lang w:eastAsia="en-US"/>
    </w:rPr>
  </w:style>
  <w:style w:type="character" w:styleId="CommentReference">
    <w:name w:val="annotation reference"/>
    <w:basedOn w:val="DefaultParagraphFont"/>
    <w:semiHidden/>
    <w:unhideWhenUsed/>
    <w:rsid w:val="002177E6"/>
    <w:rPr>
      <w:sz w:val="16"/>
      <w:szCs w:val="16"/>
    </w:rPr>
  </w:style>
  <w:style w:type="paragraph" w:styleId="CommentText">
    <w:name w:val="annotation text"/>
    <w:basedOn w:val="Normal"/>
    <w:link w:val="CommentTextChar"/>
    <w:unhideWhenUsed/>
    <w:rsid w:val="002177E6"/>
    <w:rPr>
      <w:sz w:val="20"/>
      <w:szCs w:val="20"/>
    </w:rPr>
  </w:style>
  <w:style w:type="character" w:customStyle="1" w:styleId="CommentTextChar">
    <w:name w:val="Comment Text Char"/>
    <w:basedOn w:val="DefaultParagraphFont"/>
    <w:link w:val="CommentText"/>
    <w:rsid w:val="002177E6"/>
    <w:rPr>
      <w:lang w:val="en-US" w:eastAsia="en-US"/>
    </w:rPr>
  </w:style>
  <w:style w:type="paragraph" w:styleId="CommentSubject">
    <w:name w:val="annotation subject"/>
    <w:basedOn w:val="CommentText"/>
    <w:next w:val="CommentText"/>
    <w:link w:val="CommentSubjectChar"/>
    <w:semiHidden/>
    <w:unhideWhenUsed/>
    <w:rsid w:val="002177E6"/>
    <w:rPr>
      <w:b/>
      <w:bCs/>
    </w:rPr>
  </w:style>
  <w:style w:type="character" w:customStyle="1" w:styleId="CommentSubjectChar">
    <w:name w:val="Comment Subject Char"/>
    <w:basedOn w:val="CommentTextChar"/>
    <w:link w:val="CommentSubject"/>
    <w:semiHidden/>
    <w:rsid w:val="002177E6"/>
    <w:rPr>
      <w:b/>
      <w:bCs/>
      <w:lang w:val="en-US" w:eastAsia="en-US"/>
    </w:rPr>
  </w:style>
  <w:style w:type="paragraph" w:styleId="Revision">
    <w:name w:val="Revision"/>
    <w:hidden/>
    <w:uiPriority w:val="99"/>
    <w:semiHidden/>
    <w:rsid w:val="00197C68"/>
    <w:rPr>
      <w:sz w:val="24"/>
      <w:szCs w:val="24"/>
      <w:lang w:val="en-US" w:eastAsia="en-US"/>
    </w:rPr>
  </w:style>
  <w:style w:type="table" w:styleId="TableGrid">
    <w:name w:val="Table Grid"/>
    <w:basedOn w:val="TableNormal"/>
    <w:rsid w:val="00EA7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1469C"/>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A00E4B"/>
  </w:style>
  <w:style w:type="character" w:customStyle="1" w:styleId="jz">
    <w:name w:val="jz"/>
    <w:basedOn w:val="DefaultParagraphFont"/>
    <w:rsid w:val="0085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1103">
      <w:bodyDiv w:val="1"/>
      <w:marLeft w:val="0"/>
      <w:marRight w:val="0"/>
      <w:marTop w:val="0"/>
      <w:marBottom w:val="0"/>
      <w:divBdr>
        <w:top w:val="none" w:sz="0" w:space="0" w:color="auto"/>
        <w:left w:val="none" w:sz="0" w:space="0" w:color="auto"/>
        <w:bottom w:val="none" w:sz="0" w:space="0" w:color="auto"/>
        <w:right w:val="none" w:sz="0" w:space="0" w:color="auto"/>
      </w:divBdr>
    </w:div>
    <w:div w:id="120928734">
      <w:bodyDiv w:val="1"/>
      <w:marLeft w:val="0"/>
      <w:marRight w:val="0"/>
      <w:marTop w:val="0"/>
      <w:marBottom w:val="0"/>
      <w:divBdr>
        <w:top w:val="none" w:sz="0" w:space="0" w:color="auto"/>
        <w:left w:val="none" w:sz="0" w:space="0" w:color="auto"/>
        <w:bottom w:val="none" w:sz="0" w:space="0" w:color="auto"/>
        <w:right w:val="none" w:sz="0" w:space="0" w:color="auto"/>
      </w:divBdr>
    </w:div>
    <w:div w:id="127550356">
      <w:bodyDiv w:val="1"/>
      <w:marLeft w:val="0"/>
      <w:marRight w:val="0"/>
      <w:marTop w:val="0"/>
      <w:marBottom w:val="0"/>
      <w:divBdr>
        <w:top w:val="none" w:sz="0" w:space="0" w:color="auto"/>
        <w:left w:val="none" w:sz="0" w:space="0" w:color="auto"/>
        <w:bottom w:val="none" w:sz="0" w:space="0" w:color="auto"/>
        <w:right w:val="none" w:sz="0" w:space="0" w:color="auto"/>
      </w:divBdr>
    </w:div>
    <w:div w:id="264580886">
      <w:bodyDiv w:val="1"/>
      <w:marLeft w:val="0"/>
      <w:marRight w:val="0"/>
      <w:marTop w:val="0"/>
      <w:marBottom w:val="0"/>
      <w:divBdr>
        <w:top w:val="none" w:sz="0" w:space="0" w:color="auto"/>
        <w:left w:val="none" w:sz="0" w:space="0" w:color="auto"/>
        <w:bottom w:val="none" w:sz="0" w:space="0" w:color="auto"/>
        <w:right w:val="none" w:sz="0" w:space="0" w:color="auto"/>
      </w:divBdr>
    </w:div>
    <w:div w:id="266038005">
      <w:bodyDiv w:val="1"/>
      <w:marLeft w:val="0"/>
      <w:marRight w:val="0"/>
      <w:marTop w:val="0"/>
      <w:marBottom w:val="0"/>
      <w:divBdr>
        <w:top w:val="none" w:sz="0" w:space="0" w:color="auto"/>
        <w:left w:val="none" w:sz="0" w:space="0" w:color="auto"/>
        <w:bottom w:val="none" w:sz="0" w:space="0" w:color="auto"/>
        <w:right w:val="none" w:sz="0" w:space="0" w:color="auto"/>
      </w:divBdr>
    </w:div>
    <w:div w:id="300812513">
      <w:bodyDiv w:val="1"/>
      <w:marLeft w:val="0"/>
      <w:marRight w:val="0"/>
      <w:marTop w:val="0"/>
      <w:marBottom w:val="0"/>
      <w:divBdr>
        <w:top w:val="none" w:sz="0" w:space="0" w:color="auto"/>
        <w:left w:val="none" w:sz="0" w:space="0" w:color="auto"/>
        <w:bottom w:val="none" w:sz="0" w:space="0" w:color="auto"/>
        <w:right w:val="none" w:sz="0" w:space="0" w:color="auto"/>
      </w:divBdr>
      <w:divsChild>
        <w:div w:id="434523599">
          <w:marLeft w:val="0"/>
          <w:marRight w:val="0"/>
          <w:marTop w:val="0"/>
          <w:marBottom w:val="0"/>
          <w:divBdr>
            <w:top w:val="none" w:sz="0" w:space="0" w:color="auto"/>
            <w:left w:val="none" w:sz="0" w:space="0" w:color="auto"/>
            <w:bottom w:val="none" w:sz="0" w:space="0" w:color="auto"/>
            <w:right w:val="none" w:sz="0" w:space="0" w:color="auto"/>
          </w:divBdr>
          <w:divsChild>
            <w:div w:id="2007707011">
              <w:marLeft w:val="0"/>
              <w:marRight w:val="0"/>
              <w:marTop w:val="0"/>
              <w:marBottom w:val="0"/>
              <w:divBdr>
                <w:top w:val="none" w:sz="0" w:space="0" w:color="auto"/>
                <w:left w:val="none" w:sz="0" w:space="0" w:color="auto"/>
                <w:bottom w:val="none" w:sz="0" w:space="0" w:color="auto"/>
                <w:right w:val="none" w:sz="0" w:space="0" w:color="auto"/>
              </w:divBdr>
              <w:divsChild>
                <w:div w:id="15049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24361">
      <w:bodyDiv w:val="1"/>
      <w:marLeft w:val="0"/>
      <w:marRight w:val="0"/>
      <w:marTop w:val="0"/>
      <w:marBottom w:val="0"/>
      <w:divBdr>
        <w:top w:val="none" w:sz="0" w:space="0" w:color="auto"/>
        <w:left w:val="none" w:sz="0" w:space="0" w:color="auto"/>
        <w:bottom w:val="none" w:sz="0" w:space="0" w:color="auto"/>
        <w:right w:val="none" w:sz="0" w:space="0" w:color="auto"/>
      </w:divBdr>
    </w:div>
    <w:div w:id="412555778">
      <w:bodyDiv w:val="1"/>
      <w:marLeft w:val="0"/>
      <w:marRight w:val="0"/>
      <w:marTop w:val="0"/>
      <w:marBottom w:val="0"/>
      <w:divBdr>
        <w:top w:val="none" w:sz="0" w:space="0" w:color="auto"/>
        <w:left w:val="none" w:sz="0" w:space="0" w:color="auto"/>
        <w:bottom w:val="none" w:sz="0" w:space="0" w:color="auto"/>
        <w:right w:val="none" w:sz="0" w:space="0" w:color="auto"/>
      </w:divBdr>
    </w:div>
    <w:div w:id="417865929">
      <w:bodyDiv w:val="1"/>
      <w:marLeft w:val="0"/>
      <w:marRight w:val="0"/>
      <w:marTop w:val="0"/>
      <w:marBottom w:val="0"/>
      <w:divBdr>
        <w:top w:val="none" w:sz="0" w:space="0" w:color="auto"/>
        <w:left w:val="none" w:sz="0" w:space="0" w:color="auto"/>
        <w:bottom w:val="none" w:sz="0" w:space="0" w:color="auto"/>
        <w:right w:val="none" w:sz="0" w:space="0" w:color="auto"/>
      </w:divBdr>
      <w:divsChild>
        <w:div w:id="732120159">
          <w:marLeft w:val="0"/>
          <w:marRight w:val="0"/>
          <w:marTop w:val="0"/>
          <w:marBottom w:val="0"/>
          <w:divBdr>
            <w:top w:val="none" w:sz="0" w:space="0" w:color="auto"/>
            <w:left w:val="none" w:sz="0" w:space="0" w:color="auto"/>
            <w:bottom w:val="none" w:sz="0" w:space="0" w:color="auto"/>
            <w:right w:val="none" w:sz="0" w:space="0" w:color="auto"/>
          </w:divBdr>
          <w:divsChild>
            <w:div w:id="910047460">
              <w:marLeft w:val="0"/>
              <w:marRight w:val="0"/>
              <w:marTop w:val="0"/>
              <w:marBottom w:val="0"/>
              <w:divBdr>
                <w:top w:val="none" w:sz="0" w:space="0" w:color="auto"/>
                <w:left w:val="none" w:sz="0" w:space="0" w:color="auto"/>
                <w:bottom w:val="none" w:sz="0" w:space="0" w:color="auto"/>
                <w:right w:val="none" w:sz="0" w:space="0" w:color="auto"/>
              </w:divBdr>
              <w:divsChild>
                <w:div w:id="18247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2430">
      <w:bodyDiv w:val="1"/>
      <w:marLeft w:val="0"/>
      <w:marRight w:val="0"/>
      <w:marTop w:val="0"/>
      <w:marBottom w:val="0"/>
      <w:divBdr>
        <w:top w:val="none" w:sz="0" w:space="0" w:color="auto"/>
        <w:left w:val="none" w:sz="0" w:space="0" w:color="auto"/>
        <w:bottom w:val="none" w:sz="0" w:space="0" w:color="auto"/>
        <w:right w:val="none" w:sz="0" w:space="0" w:color="auto"/>
      </w:divBdr>
    </w:div>
    <w:div w:id="492717577">
      <w:bodyDiv w:val="1"/>
      <w:marLeft w:val="0"/>
      <w:marRight w:val="0"/>
      <w:marTop w:val="0"/>
      <w:marBottom w:val="0"/>
      <w:divBdr>
        <w:top w:val="none" w:sz="0" w:space="0" w:color="auto"/>
        <w:left w:val="none" w:sz="0" w:space="0" w:color="auto"/>
        <w:bottom w:val="none" w:sz="0" w:space="0" w:color="auto"/>
        <w:right w:val="none" w:sz="0" w:space="0" w:color="auto"/>
      </w:divBdr>
    </w:div>
    <w:div w:id="521893144">
      <w:bodyDiv w:val="1"/>
      <w:marLeft w:val="0"/>
      <w:marRight w:val="0"/>
      <w:marTop w:val="0"/>
      <w:marBottom w:val="0"/>
      <w:divBdr>
        <w:top w:val="none" w:sz="0" w:space="0" w:color="auto"/>
        <w:left w:val="none" w:sz="0" w:space="0" w:color="auto"/>
        <w:bottom w:val="none" w:sz="0" w:space="0" w:color="auto"/>
        <w:right w:val="none" w:sz="0" w:space="0" w:color="auto"/>
      </w:divBdr>
    </w:div>
    <w:div w:id="526135948">
      <w:bodyDiv w:val="1"/>
      <w:marLeft w:val="0"/>
      <w:marRight w:val="0"/>
      <w:marTop w:val="0"/>
      <w:marBottom w:val="0"/>
      <w:divBdr>
        <w:top w:val="none" w:sz="0" w:space="0" w:color="auto"/>
        <w:left w:val="none" w:sz="0" w:space="0" w:color="auto"/>
        <w:bottom w:val="none" w:sz="0" w:space="0" w:color="auto"/>
        <w:right w:val="none" w:sz="0" w:space="0" w:color="auto"/>
      </w:divBdr>
      <w:divsChild>
        <w:div w:id="1511874407">
          <w:marLeft w:val="0"/>
          <w:marRight w:val="0"/>
          <w:marTop w:val="0"/>
          <w:marBottom w:val="0"/>
          <w:divBdr>
            <w:top w:val="none" w:sz="0" w:space="0" w:color="auto"/>
            <w:left w:val="none" w:sz="0" w:space="0" w:color="auto"/>
            <w:bottom w:val="none" w:sz="0" w:space="0" w:color="auto"/>
            <w:right w:val="none" w:sz="0" w:space="0" w:color="auto"/>
          </w:divBdr>
          <w:divsChild>
            <w:div w:id="447746789">
              <w:marLeft w:val="150"/>
              <w:marRight w:val="150"/>
              <w:marTop w:val="225"/>
              <w:marBottom w:val="1500"/>
              <w:divBdr>
                <w:top w:val="none" w:sz="0" w:space="0" w:color="auto"/>
                <w:left w:val="none" w:sz="0" w:space="0" w:color="auto"/>
                <w:bottom w:val="none" w:sz="0" w:space="0" w:color="auto"/>
                <w:right w:val="none" w:sz="0" w:space="0" w:color="auto"/>
              </w:divBdr>
              <w:divsChild>
                <w:div w:id="530384060">
                  <w:marLeft w:val="0"/>
                  <w:marRight w:val="0"/>
                  <w:marTop w:val="0"/>
                  <w:marBottom w:val="0"/>
                  <w:divBdr>
                    <w:top w:val="none" w:sz="0" w:space="0" w:color="auto"/>
                    <w:left w:val="none" w:sz="0" w:space="0" w:color="auto"/>
                    <w:bottom w:val="none" w:sz="0" w:space="0" w:color="auto"/>
                    <w:right w:val="none" w:sz="0" w:space="0" w:color="auto"/>
                  </w:divBdr>
                  <w:divsChild>
                    <w:div w:id="1170407822">
                      <w:marLeft w:val="0"/>
                      <w:marRight w:val="0"/>
                      <w:marTop w:val="0"/>
                      <w:marBottom w:val="0"/>
                      <w:divBdr>
                        <w:top w:val="none" w:sz="0" w:space="0" w:color="auto"/>
                        <w:left w:val="none" w:sz="0" w:space="0" w:color="auto"/>
                        <w:bottom w:val="none" w:sz="0" w:space="0" w:color="auto"/>
                        <w:right w:val="none" w:sz="0" w:space="0" w:color="auto"/>
                      </w:divBdr>
                      <w:divsChild>
                        <w:div w:id="3375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739287">
      <w:bodyDiv w:val="1"/>
      <w:marLeft w:val="0"/>
      <w:marRight w:val="0"/>
      <w:marTop w:val="0"/>
      <w:marBottom w:val="0"/>
      <w:divBdr>
        <w:top w:val="none" w:sz="0" w:space="0" w:color="auto"/>
        <w:left w:val="none" w:sz="0" w:space="0" w:color="auto"/>
        <w:bottom w:val="none" w:sz="0" w:space="0" w:color="auto"/>
        <w:right w:val="none" w:sz="0" w:space="0" w:color="auto"/>
      </w:divBdr>
    </w:div>
    <w:div w:id="687220979">
      <w:bodyDiv w:val="1"/>
      <w:marLeft w:val="0"/>
      <w:marRight w:val="0"/>
      <w:marTop w:val="0"/>
      <w:marBottom w:val="0"/>
      <w:divBdr>
        <w:top w:val="none" w:sz="0" w:space="0" w:color="auto"/>
        <w:left w:val="none" w:sz="0" w:space="0" w:color="auto"/>
        <w:bottom w:val="none" w:sz="0" w:space="0" w:color="auto"/>
        <w:right w:val="none" w:sz="0" w:space="0" w:color="auto"/>
      </w:divBdr>
    </w:div>
    <w:div w:id="777720702">
      <w:bodyDiv w:val="1"/>
      <w:marLeft w:val="0"/>
      <w:marRight w:val="0"/>
      <w:marTop w:val="0"/>
      <w:marBottom w:val="0"/>
      <w:divBdr>
        <w:top w:val="none" w:sz="0" w:space="0" w:color="auto"/>
        <w:left w:val="none" w:sz="0" w:space="0" w:color="auto"/>
        <w:bottom w:val="none" w:sz="0" w:space="0" w:color="auto"/>
        <w:right w:val="none" w:sz="0" w:space="0" w:color="auto"/>
      </w:divBdr>
    </w:div>
    <w:div w:id="847332453">
      <w:bodyDiv w:val="1"/>
      <w:marLeft w:val="0"/>
      <w:marRight w:val="0"/>
      <w:marTop w:val="0"/>
      <w:marBottom w:val="0"/>
      <w:divBdr>
        <w:top w:val="none" w:sz="0" w:space="0" w:color="auto"/>
        <w:left w:val="none" w:sz="0" w:space="0" w:color="auto"/>
        <w:bottom w:val="none" w:sz="0" w:space="0" w:color="auto"/>
        <w:right w:val="none" w:sz="0" w:space="0" w:color="auto"/>
      </w:divBdr>
    </w:div>
    <w:div w:id="868642462">
      <w:bodyDiv w:val="1"/>
      <w:marLeft w:val="0"/>
      <w:marRight w:val="0"/>
      <w:marTop w:val="0"/>
      <w:marBottom w:val="0"/>
      <w:divBdr>
        <w:top w:val="none" w:sz="0" w:space="0" w:color="auto"/>
        <w:left w:val="none" w:sz="0" w:space="0" w:color="auto"/>
        <w:bottom w:val="none" w:sz="0" w:space="0" w:color="auto"/>
        <w:right w:val="none" w:sz="0" w:space="0" w:color="auto"/>
      </w:divBdr>
    </w:div>
    <w:div w:id="902955834">
      <w:bodyDiv w:val="1"/>
      <w:marLeft w:val="0"/>
      <w:marRight w:val="0"/>
      <w:marTop w:val="0"/>
      <w:marBottom w:val="0"/>
      <w:divBdr>
        <w:top w:val="none" w:sz="0" w:space="0" w:color="auto"/>
        <w:left w:val="none" w:sz="0" w:space="0" w:color="auto"/>
        <w:bottom w:val="none" w:sz="0" w:space="0" w:color="auto"/>
        <w:right w:val="none" w:sz="0" w:space="0" w:color="auto"/>
      </w:divBdr>
    </w:div>
    <w:div w:id="1021708144">
      <w:bodyDiv w:val="1"/>
      <w:marLeft w:val="0"/>
      <w:marRight w:val="0"/>
      <w:marTop w:val="0"/>
      <w:marBottom w:val="0"/>
      <w:divBdr>
        <w:top w:val="none" w:sz="0" w:space="0" w:color="auto"/>
        <w:left w:val="none" w:sz="0" w:space="0" w:color="auto"/>
        <w:bottom w:val="none" w:sz="0" w:space="0" w:color="auto"/>
        <w:right w:val="none" w:sz="0" w:space="0" w:color="auto"/>
      </w:divBdr>
      <w:divsChild>
        <w:div w:id="1566530942">
          <w:marLeft w:val="0"/>
          <w:marRight w:val="0"/>
          <w:marTop w:val="0"/>
          <w:marBottom w:val="0"/>
          <w:divBdr>
            <w:top w:val="none" w:sz="0" w:space="0" w:color="auto"/>
            <w:left w:val="none" w:sz="0" w:space="0" w:color="auto"/>
            <w:bottom w:val="none" w:sz="0" w:space="0" w:color="auto"/>
            <w:right w:val="none" w:sz="0" w:space="0" w:color="auto"/>
          </w:divBdr>
          <w:divsChild>
            <w:div w:id="2124424320">
              <w:marLeft w:val="0"/>
              <w:marRight w:val="0"/>
              <w:marTop w:val="0"/>
              <w:marBottom w:val="0"/>
              <w:divBdr>
                <w:top w:val="none" w:sz="0" w:space="0" w:color="auto"/>
                <w:left w:val="none" w:sz="0" w:space="0" w:color="auto"/>
                <w:bottom w:val="none" w:sz="0" w:space="0" w:color="auto"/>
                <w:right w:val="none" w:sz="0" w:space="0" w:color="auto"/>
              </w:divBdr>
              <w:divsChild>
                <w:div w:id="13571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1140">
      <w:bodyDiv w:val="1"/>
      <w:marLeft w:val="0"/>
      <w:marRight w:val="0"/>
      <w:marTop w:val="0"/>
      <w:marBottom w:val="0"/>
      <w:divBdr>
        <w:top w:val="none" w:sz="0" w:space="0" w:color="auto"/>
        <w:left w:val="none" w:sz="0" w:space="0" w:color="auto"/>
        <w:bottom w:val="none" w:sz="0" w:space="0" w:color="auto"/>
        <w:right w:val="none" w:sz="0" w:space="0" w:color="auto"/>
      </w:divBdr>
    </w:div>
    <w:div w:id="1183545775">
      <w:bodyDiv w:val="1"/>
      <w:marLeft w:val="0"/>
      <w:marRight w:val="0"/>
      <w:marTop w:val="0"/>
      <w:marBottom w:val="0"/>
      <w:divBdr>
        <w:top w:val="none" w:sz="0" w:space="0" w:color="auto"/>
        <w:left w:val="none" w:sz="0" w:space="0" w:color="auto"/>
        <w:bottom w:val="none" w:sz="0" w:space="0" w:color="auto"/>
        <w:right w:val="none" w:sz="0" w:space="0" w:color="auto"/>
      </w:divBdr>
    </w:div>
    <w:div w:id="1235046237">
      <w:bodyDiv w:val="1"/>
      <w:marLeft w:val="0"/>
      <w:marRight w:val="0"/>
      <w:marTop w:val="0"/>
      <w:marBottom w:val="0"/>
      <w:divBdr>
        <w:top w:val="none" w:sz="0" w:space="0" w:color="auto"/>
        <w:left w:val="none" w:sz="0" w:space="0" w:color="auto"/>
        <w:bottom w:val="none" w:sz="0" w:space="0" w:color="auto"/>
        <w:right w:val="none" w:sz="0" w:space="0" w:color="auto"/>
      </w:divBdr>
    </w:div>
    <w:div w:id="1237401387">
      <w:bodyDiv w:val="1"/>
      <w:marLeft w:val="0"/>
      <w:marRight w:val="0"/>
      <w:marTop w:val="0"/>
      <w:marBottom w:val="0"/>
      <w:divBdr>
        <w:top w:val="none" w:sz="0" w:space="0" w:color="auto"/>
        <w:left w:val="none" w:sz="0" w:space="0" w:color="auto"/>
        <w:bottom w:val="none" w:sz="0" w:space="0" w:color="auto"/>
        <w:right w:val="none" w:sz="0" w:space="0" w:color="auto"/>
      </w:divBdr>
    </w:div>
    <w:div w:id="1336228236">
      <w:bodyDiv w:val="1"/>
      <w:marLeft w:val="0"/>
      <w:marRight w:val="0"/>
      <w:marTop w:val="0"/>
      <w:marBottom w:val="0"/>
      <w:divBdr>
        <w:top w:val="none" w:sz="0" w:space="0" w:color="auto"/>
        <w:left w:val="none" w:sz="0" w:space="0" w:color="auto"/>
        <w:bottom w:val="none" w:sz="0" w:space="0" w:color="auto"/>
        <w:right w:val="none" w:sz="0" w:space="0" w:color="auto"/>
      </w:divBdr>
    </w:div>
    <w:div w:id="1345981790">
      <w:bodyDiv w:val="1"/>
      <w:marLeft w:val="0"/>
      <w:marRight w:val="0"/>
      <w:marTop w:val="0"/>
      <w:marBottom w:val="0"/>
      <w:divBdr>
        <w:top w:val="none" w:sz="0" w:space="0" w:color="auto"/>
        <w:left w:val="none" w:sz="0" w:space="0" w:color="auto"/>
        <w:bottom w:val="none" w:sz="0" w:space="0" w:color="auto"/>
        <w:right w:val="none" w:sz="0" w:space="0" w:color="auto"/>
      </w:divBdr>
    </w:div>
    <w:div w:id="1422678554">
      <w:bodyDiv w:val="1"/>
      <w:marLeft w:val="0"/>
      <w:marRight w:val="0"/>
      <w:marTop w:val="0"/>
      <w:marBottom w:val="0"/>
      <w:divBdr>
        <w:top w:val="none" w:sz="0" w:space="0" w:color="auto"/>
        <w:left w:val="none" w:sz="0" w:space="0" w:color="auto"/>
        <w:bottom w:val="none" w:sz="0" w:space="0" w:color="auto"/>
        <w:right w:val="none" w:sz="0" w:space="0" w:color="auto"/>
      </w:divBdr>
    </w:div>
    <w:div w:id="1423061353">
      <w:bodyDiv w:val="1"/>
      <w:marLeft w:val="0"/>
      <w:marRight w:val="0"/>
      <w:marTop w:val="0"/>
      <w:marBottom w:val="0"/>
      <w:divBdr>
        <w:top w:val="none" w:sz="0" w:space="0" w:color="auto"/>
        <w:left w:val="none" w:sz="0" w:space="0" w:color="auto"/>
        <w:bottom w:val="none" w:sz="0" w:space="0" w:color="auto"/>
        <w:right w:val="none" w:sz="0" w:space="0" w:color="auto"/>
      </w:divBdr>
    </w:div>
    <w:div w:id="1444576387">
      <w:bodyDiv w:val="1"/>
      <w:marLeft w:val="0"/>
      <w:marRight w:val="0"/>
      <w:marTop w:val="0"/>
      <w:marBottom w:val="0"/>
      <w:divBdr>
        <w:top w:val="none" w:sz="0" w:space="0" w:color="auto"/>
        <w:left w:val="none" w:sz="0" w:space="0" w:color="auto"/>
        <w:bottom w:val="none" w:sz="0" w:space="0" w:color="auto"/>
        <w:right w:val="none" w:sz="0" w:space="0" w:color="auto"/>
      </w:divBdr>
    </w:div>
    <w:div w:id="1447499665">
      <w:bodyDiv w:val="1"/>
      <w:marLeft w:val="0"/>
      <w:marRight w:val="0"/>
      <w:marTop w:val="0"/>
      <w:marBottom w:val="0"/>
      <w:divBdr>
        <w:top w:val="none" w:sz="0" w:space="0" w:color="auto"/>
        <w:left w:val="none" w:sz="0" w:space="0" w:color="auto"/>
        <w:bottom w:val="none" w:sz="0" w:space="0" w:color="auto"/>
        <w:right w:val="none" w:sz="0" w:space="0" w:color="auto"/>
      </w:divBdr>
    </w:div>
    <w:div w:id="1497649505">
      <w:bodyDiv w:val="1"/>
      <w:marLeft w:val="0"/>
      <w:marRight w:val="0"/>
      <w:marTop w:val="0"/>
      <w:marBottom w:val="0"/>
      <w:divBdr>
        <w:top w:val="none" w:sz="0" w:space="0" w:color="auto"/>
        <w:left w:val="none" w:sz="0" w:space="0" w:color="auto"/>
        <w:bottom w:val="none" w:sz="0" w:space="0" w:color="auto"/>
        <w:right w:val="none" w:sz="0" w:space="0" w:color="auto"/>
      </w:divBdr>
    </w:div>
    <w:div w:id="1613903256">
      <w:bodyDiv w:val="1"/>
      <w:marLeft w:val="0"/>
      <w:marRight w:val="0"/>
      <w:marTop w:val="0"/>
      <w:marBottom w:val="0"/>
      <w:divBdr>
        <w:top w:val="none" w:sz="0" w:space="0" w:color="auto"/>
        <w:left w:val="none" w:sz="0" w:space="0" w:color="auto"/>
        <w:bottom w:val="none" w:sz="0" w:space="0" w:color="auto"/>
        <w:right w:val="none" w:sz="0" w:space="0" w:color="auto"/>
      </w:divBdr>
      <w:divsChild>
        <w:div w:id="1703817882">
          <w:marLeft w:val="0"/>
          <w:marRight w:val="0"/>
          <w:marTop w:val="0"/>
          <w:marBottom w:val="0"/>
          <w:divBdr>
            <w:top w:val="none" w:sz="0" w:space="0" w:color="auto"/>
            <w:left w:val="none" w:sz="0" w:space="0" w:color="auto"/>
            <w:bottom w:val="none" w:sz="0" w:space="0" w:color="auto"/>
            <w:right w:val="none" w:sz="0" w:space="0" w:color="auto"/>
          </w:divBdr>
          <w:divsChild>
            <w:div w:id="156887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12552">
      <w:bodyDiv w:val="1"/>
      <w:marLeft w:val="0"/>
      <w:marRight w:val="0"/>
      <w:marTop w:val="0"/>
      <w:marBottom w:val="0"/>
      <w:divBdr>
        <w:top w:val="none" w:sz="0" w:space="0" w:color="auto"/>
        <w:left w:val="none" w:sz="0" w:space="0" w:color="auto"/>
        <w:bottom w:val="none" w:sz="0" w:space="0" w:color="auto"/>
        <w:right w:val="none" w:sz="0" w:space="0" w:color="auto"/>
      </w:divBdr>
    </w:div>
    <w:div w:id="1618559938">
      <w:bodyDiv w:val="1"/>
      <w:marLeft w:val="0"/>
      <w:marRight w:val="0"/>
      <w:marTop w:val="0"/>
      <w:marBottom w:val="0"/>
      <w:divBdr>
        <w:top w:val="none" w:sz="0" w:space="0" w:color="auto"/>
        <w:left w:val="none" w:sz="0" w:space="0" w:color="auto"/>
        <w:bottom w:val="none" w:sz="0" w:space="0" w:color="auto"/>
        <w:right w:val="none" w:sz="0" w:space="0" w:color="auto"/>
      </w:divBdr>
    </w:div>
    <w:div w:id="1663461096">
      <w:bodyDiv w:val="1"/>
      <w:marLeft w:val="0"/>
      <w:marRight w:val="0"/>
      <w:marTop w:val="0"/>
      <w:marBottom w:val="0"/>
      <w:divBdr>
        <w:top w:val="none" w:sz="0" w:space="0" w:color="auto"/>
        <w:left w:val="none" w:sz="0" w:space="0" w:color="auto"/>
        <w:bottom w:val="none" w:sz="0" w:space="0" w:color="auto"/>
        <w:right w:val="none" w:sz="0" w:space="0" w:color="auto"/>
      </w:divBdr>
      <w:divsChild>
        <w:div w:id="1252929642">
          <w:marLeft w:val="0"/>
          <w:marRight w:val="0"/>
          <w:marTop w:val="0"/>
          <w:marBottom w:val="0"/>
          <w:divBdr>
            <w:top w:val="none" w:sz="0" w:space="0" w:color="auto"/>
            <w:left w:val="none" w:sz="0" w:space="0" w:color="auto"/>
            <w:bottom w:val="none" w:sz="0" w:space="0" w:color="auto"/>
            <w:right w:val="none" w:sz="0" w:space="0" w:color="auto"/>
          </w:divBdr>
          <w:divsChild>
            <w:div w:id="431440712">
              <w:marLeft w:val="0"/>
              <w:marRight w:val="0"/>
              <w:marTop w:val="0"/>
              <w:marBottom w:val="0"/>
              <w:divBdr>
                <w:top w:val="none" w:sz="0" w:space="0" w:color="auto"/>
                <w:left w:val="none" w:sz="0" w:space="0" w:color="auto"/>
                <w:bottom w:val="none" w:sz="0" w:space="0" w:color="auto"/>
                <w:right w:val="none" w:sz="0" w:space="0" w:color="auto"/>
              </w:divBdr>
              <w:divsChild>
                <w:div w:id="3484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5561">
      <w:bodyDiv w:val="1"/>
      <w:marLeft w:val="0"/>
      <w:marRight w:val="0"/>
      <w:marTop w:val="0"/>
      <w:marBottom w:val="0"/>
      <w:divBdr>
        <w:top w:val="none" w:sz="0" w:space="0" w:color="auto"/>
        <w:left w:val="none" w:sz="0" w:space="0" w:color="auto"/>
        <w:bottom w:val="none" w:sz="0" w:space="0" w:color="auto"/>
        <w:right w:val="none" w:sz="0" w:space="0" w:color="auto"/>
      </w:divBdr>
    </w:div>
    <w:div w:id="1881286906">
      <w:bodyDiv w:val="1"/>
      <w:marLeft w:val="0"/>
      <w:marRight w:val="0"/>
      <w:marTop w:val="0"/>
      <w:marBottom w:val="0"/>
      <w:divBdr>
        <w:top w:val="none" w:sz="0" w:space="0" w:color="auto"/>
        <w:left w:val="none" w:sz="0" w:space="0" w:color="auto"/>
        <w:bottom w:val="none" w:sz="0" w:space="0" w:color="auto"/>
        <w:right w:val="none" w:sz="0" w:space="0" w:color="auto"/>
      </w:divBdr>
    </w:div>
    <w:div w:id="1889804176">
      <w:bodyDiv w:val="1"/>
      <w:marLeft w:val="0"/>
      <w:marRight w:val="0"/>
      <w:marTop w:val="0"/>
      <w:marBottom w:val="0"/>
      <w:divBdr>
        <w:top w:val="none" w:sz="0" w:space="0" w:color="auto"/>
        <w:left w:val="none" w:sz="0" w:space="0" w:color="auto"/>
        <w:bottom w:val="none" w:sz="0" w:space="0" w:color="auto"/>
        <w:right w:val="none" w:sz="0" w:space="0" w:color="auto"/>
      </w:divBdr>
    </w:div>
    <w:div w:id="2145460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0419293401A4D8ED00E774B487A03" ma:contentTypeVersion="13" ma:contentTypeDescription="Create a new document." ma:contentTypeScope="" ma:versionID="5ebe865d8be586e1fc0b63b8b1d6d5b8">
  <xsd:schema xmlns:xsd="http://www.w3.org/2001/XMLSchema" xmlns:xs="http://www.w3.org/2001/XMLSchema" xmlns:p="http://schemas.microsoft.com/office/2006/metadata/properties" xmlns:ns3="78a35108-e62b-41db-bfa9-8cd6c07c2332" xmlns:ns4="4fce35dc-c7e4-406a-9f01-b610ec6f31e3" targetNamespace="http://schemas.microsoft.com/office/2006/metadata/properties" ma:root="true" ma:fieldsID="5c9825abd7b2f02c4c3c4b6ada8d4bc6" ns3:_="" ns4:_="">
    <xsd:import namespace="78a35108-e62b-41db-bfa9-8cd6c07c2332"/>
    <xsd:import namespace="4fce35dc-c7e4-406a-9f01-b610ec6f31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35108-e62b-41db-bfa9-8cd6c07c2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e35dc-c7e4-406a-9f01-b610ec6f31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63EC3-6330-474A-873C-A694FD61B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35108-e62b-41db-bfa9-8cd6c07c2332"/>
    <ds:schemaRef ds:uri="4fce35dc-c7e4-406a-9f01-b610ec6f3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65270-B124-423C-B212-CA646A1CE5BF}">
  <ds:schemaRefs>
    <ds:schemaRef ds:uri="http://schemas.microsoft.com/sharepoint/v3/contenttype/forms"/>
  </ds:schemaRefs>
</ds:datastoreItem>
</file>

<file path=customXml/itemProps3.xml><?xml version="1.0" encoding="utf-8"?>
<ds:datastoreItem xmlns:ds="http://schemas.openxmlformats.org/officeDocument/2006/customXml" ds:itemID="{52145B90-F74A-40FD-982E-8DFBAB84C1C2}">
  <ds:schemaRefs>
    <ds:schemaRef ds:uri="http://schemas.openxmlformats.org/officeDocument/2006/bibliography"/>
  </ds:schemaRefs>
</ds:datastoreItem>
</file>

<file path=customXml/itemProps4.xml><?xml version="1.0" encoding="utf-8"?>
<ds:datastoreItem xmlns:ds="http://schemas.openxmlformats.org/officeDocument/2006/customXml" ds:itemID="{65AC18A5-2FE2-4E00-A0B9-646E437FBA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1443</Words>
  <Characters>8226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PLASMON PLC</vt:lpstr>
    </vt:vector>
  </TitlesOfParts>
  <Company>Plasmon</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PLASMON PLC</dc:title>
  <dc:subject/>
  <dc:creator>Aidan Hughes</dc:creator>
  <cp:keywords/>
  <dc:description/>
  <cp:lastModifiedBy>Aidan Hughes</cp:lastModifiedBy>
  <cp:revision>2</cp:revision>
  <cp:lastPrinted>2024-09-20T14:19:00Z</cp:lastPrinted>
  <dcterms:created xsi:type="dcterms:W3CDTF">2024-09-27T07:30:00Z</dcterms:created>
  <dcterms:modified xsi:type="dcterms:W3CDTF">2024-09-27T07:30:00Z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0x0101004C00419293401A4D8ED00E774B487A03</vt:lpwstr>
  </property>
</Properties>
</file>